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49DF8" w14:textId="46A11F19" w:rsidR="00550094" w:rsidRDefault="005203F0" w:rsidP="00014205">
      <w:pPr>
        <w:spacing w:line="280" w:lineRule="atLeast"/>
        <w:jc w:val="center"/>
      </w:pPr>
      <w:bookmarkStart w:id="0" w:name="_GoBack"/>
      <w:bookmarkEnd w:id="0"/>
      <w:r>
        <w:tab/>
      </w:r>
      <w:r>
        <w:tab/>
      </w:r>
      <w:r>
        <w:tab/>
      </w:r>
      <w:r>
        <w:tab/>
      </w:r>
      <w:r>
        <w:tab/>
        <w:t xml:space="preserve">          </w:t>
      </w:r>
      <w:r w:rsidR="00550094">
        <w:t>PATVIRTINTA</w:t>
      </w:r>
    </w:p>
    <w:p w14:paraId="143FA7D9" w14:textId="77777777" w:rsidR="00550094" w:rsidRDefault="00550094" w:rsidP="00014205">
      <w:pPr>
        <w:spacing w:line="280" w:lineRule="atLeast"/>
        <w:jc w:val="center"/>
      </w:pPr>
      <w:r>
        <w:tab/>
      </w:r>
      <w:r>
        <w:tab/>
      </w:r>
      <w:r>
        <w:tab/>
      </w:r>
      <w:r>
        <w:tab/>
        <w:t xml:space="preserve">                                                     Šakių rajono savivaldybės jaunimo</w:t>
      </w:r>
    </w:p>
    <w:p w14:paraId="258A18EB" w14:textId="18060DBB" w:rsidR="00550094" w:rsidRDefault="00550094" w:rsidP="00014205">
      <w:pPr>
        <w:spacing w:line="280" w:lineRule="atLeast"/>
        <w:jc w:val="center"/>
      </w:pPr>
      <w:r>
        <w:tab/>
      </w:r>
      <w:r>
        <w:tab/>
      </w:r>
      <w:r>
        <w:tab/>
      </w:r>
      <w:r>
        <w:tab/>
        <w:t xml:space="preserve">                                                     kūrybos ir sporto centro direktorės</w:t>
      </w:r>
      <w:r w:rsidR="00800C3C">
        <w:t xml:space="preserve"> </w:t>
      </w:r>
    </w:p>
    <w:p w14:paraId="3B497B8D" w14:textId="792930C4" w:rsidR="00550094" w:rsidRDefault="00550094" w:rsidP="00014205">
      <w:pPr>
        <w:spacing w:line="280" w:lineRule="atLeast"/>
        <w:jc w:val="center"/>
      </w:pPr>
      <w:r>
        <w:tab/>
      </w:r>
      <w:r>
        <w:tab/>
      </w:r>
      <w:r>
        <w:tab/>
      </w:r>
      <w:r>
        <w:tab/>
        <w:t xml:space="preserve">          </w:t>
      </w:r>
      <w:r w:rsidR="006D1744">
        <w:t xml:space="preserve">                 </w:t>
      </w:r>
      <w:r w:rsidR="005203F0">
        <w:t xml:space="preserve"> </w:t>
      </w:r>
      <w:r w:rsidR="00375F39">
        <w:t>2023</w:t>
      </w:r>
      <w:r w:rsidR="0056217E">
        <w:t xml:space="preserve"> </w:t>
      </w:r>
      <w:proofErr w:type="spellStart"/>
      <w:r w:rsidR="0056217E">
        <w:t>m</w:t>
      </w:r>
      <w:proofErr w:type="spellEnd"/>
      <w:r w:rsidR="0056217E">
        <w:t>.</w:t>
      </w:r>
      <w:r w:rsidR="00375F39">
        <w:t xml:space="preserve"> sausio 2</w:t>
      </w:r>
      <w:r>
        <w:t xml:space="preserve"> </w:t>
      </w:r>
      <w:proofErr w:type="spellStart"/>
      <w:r>
        <w:t>d</w:t>
      </w:r>
      <w:proofErr w:type="spellEnd"/>
      <w:r>
        <w:t>.</w:t>
      </w:r>
    </w:p>
    <w:p w14:paraId="2C3D5FA4" w14:textId="1D7C2BDE" w:rsidR="00550094" w:rsidRDefault="00550094" w:rsidP="00014205">
      <w:pPr>
        <w:spacing w:line="280" w:lineRule="atLeast"/>
        <w:jc w:val="center"/>
      </w:pPr>
      <w:r>
        <w:t xml:space="preserve">                                                           </w:t>
      </w:r>
      <w:r w:rsidR="003727DE">
        <w:t xml:space="preserve">             </w:t>
      </w:r>
      <w:r w:rsidR="00187196">
        <w:t xml:space="preserve">Įsakymu </w:t>
      </w:r>
      <w:proofErr w:type="spellStart"/>
      <w:r w:rsidR="00187196">
        <w:t>Nr</w:t>
      </w:r>
      <w:proofErr w:type="spellEnd"/>
      <w:r w:rsidR="00187196">
        <w:t>. V-</w:t>
      </w:r>
      <w:r w:rsidR="00753245">
        <w:t>1</w:t>
      </w:r>
    </w:p>
    <w:p w14:paraId="43A807F8" w14:textId="77777777" w:rsidR="00550094" w:rsidRDefault="00550094" w:rsidP="00014205">
      <w:pPr>
        <w:spacing w:line="280" w:lineRule="atLeast"/>
        <w:jc w:val="center"/>
      </w:pPr>
    </w:p>
    <w:p w14:paraId="204699E0" w14:textId="77777777" w:rsidR="00550094" w:rsidRDefault="00550094" w:rsidP="00014205">
      <w:pPr>
        <w:spacing w:line="280" w:lineRule="atLeast"/>
        <w:jc w:val="center"/>
      </w:pPr>
    </w:p>
    <w:p w14:paraId="6F89F893" w14:textId="761D415E" w:rsidR="00550094" w:rsidRDefault="00550094" w:rsidP="00014205">
      <w:pPr>
        <w:spacing w:line="280" w:lineRule="atLeast"/>
        <w:jc w:val="center"/>
      </w:pPr>
      <w:r w:rsidRPr="00800C3C">
        <w:rPr>
          <w:b/>
        </w:rPr>
        <w:t>ŠAKIŲ RAJONO SAVIVALDYBĖS JAUNIMO KŪRYBOS IR SPORTO CENTRO</w:t>
      </w:r>
    </w:p>
    <w:p w14:paraId="1B368291" w14:textId="3DEAB0B6" w:rsidR="003441EF" w:rsidRDefault="00506C38" w:rsidP="00014205">
      <w:pPr>
        <w:spacing w:line="280" w:lineRule="atLeast"/>
        <w:jc w:val="center"/>
        <w:rPr>
          <w:b/>
          <w:szCs w:val="24"/>
          <w:lang w:eastAsia="lt-LT"/>
        </w:rPr>
      </w:pPr>
      <w:r>
        <w:rPr>
          <w:b/>
          <w:szCs w:val="24"/>
        </w:rPr>
        <w:t>DARBUOTOJŲ</w:t>
      </w:r>
      <w:r>
        <w:rPr>
          <w:b/>
          <w:szCs w:val="24"/>
          <w:lang w:eastAsia="lt-LT"/>
        </w:rPr>
        <w:t xml:space="preserve">, DIRBANČIŲ PAGAL DARBO SUTARTIS, DARBO APMOKĖJIMO </w:t>
      </w:r>
      <w:r w:rsidR="00372082">
        <w:rPr>
          <w:b/>
          <w:szCs w:val="24"/>
          <w:lang w:eastAsia="lt-LT"/>
        </w:rPr>
        <w:t>SISTEMA</w:t>
      </w:r>
    </w:p>
    <w:p w14:paraId="1B368292" w14:textId="77777777" w:rsidR="003441EF" w:rsidRDefault="003441EF" w:rsidP="00014205">
      <w:pPr>
        <w:tabs>
          <w:tab w:val="left" w:pos="4962"/>
        </w:tabs>
        <w:spacing w:line="360" w:lineRule="auto"/>
        <w:rPr>
          <w:b/>
          <w:szCs w:val="24"/>
          <w:lang w:eastAsia="lt-LT"/>
        </w:rPr>
      </w:pPr>
    </w:p>
    <w:p w14:paraId="1B368293" w14:textId="77777777" w:rsidR="003441EF" w:rsidRDefault="00506C38" w:rsidP="00014205">
      <w:pPr>
        <w:tabs>
          <w:tab w:val="left" w:pos="284"/>
          <w:tab w:val="left" w:pos="3261"/>
          <w:tab w:val="left" w:pos="3402"/>
          <w:tab w:val="left" w:pos="3544"/>
          <w:tab w:val="left" w:pos="3828"/>
          <w:tab w:val="left" w:pos="3969"/>
          <w:tab w:val="left" w:pos="4111"/>
          <w:tab w:val="left" w:pos="4395"/>
          <w:tab w:val="left" w:pos="4536"/>
          <w:tab w:val="left" w:pos="4678"/>
          <w:tab w:val="left" w:pos="4962"/>
        </w:tabs>
        <w:jc w:val="center"/>
        <w:rPr>
          <w:b/>
          <w:szCs w:val="24"/>
          <w:lang w:eastAsia="lt-LT"/>
        </w:rPr>
      </w:pPr>
      <w:r>
        <w:rPr>
          <w:b/>
          <w:szCs w:val="24"/>
          <w:lang w:eastAsia="lt-LT"/>
        </w:rPr>
        <w:t>I SKYRIUS</w:t>
      </w:r>
    </w:p>
    <w:p w14:paraId="1B368294" w14:textId="77777777" w:rsidR="003441EF" w:rsidRDefault="00506C38" w:rsidP="00014205">
      <w:pPr>
        <w:tabs>
          <w:tab w:val="left" w:pos="3402"/>
          <w:tab w:val="left" w:pos="3544"/>
          <w:tab w:val="left" w:pos="4962"/>
        </w:tabs>
        <w:jc w:val="center"/>
        <w:rPr>
          <w:b/>
          <w:szCs w:val="24"/>
          <w:lang w:eastAsia="lt-LT"/>
        </w:rPr>
      </w:pPr>
      <w:r>
        <w:rPr>
          <w:b/>
          <w:szCs w:val="24"/>
          <w:lang w:eastAsia="lt-LT"/>
        </w:rPr>
        <w:t>BENDROSIOS NUOSTATOS</w:t>
      </w:r>
    </w:p>
    <w:p w14:paraId="1B368295" w14:textId="77777777" w:rsidR="003441EF" w:rsidRDefault="003441EF" w:rsidP="00014205">
      <w:pPr>
        <w:widowControl w:val="0"/>
        <w:tabs>
          <w:tab w:val="left" w:pos="4962"/>
        </w:tabs>
        <w:spacing w:line="360" w:lineRule="auto"/>
        <w:ind w:firstLine="851"/>
        <w:jc w:val="center"/>
        <w:rPr>
          <w:b/>
          <w:bCs/>
          <w:szCs w:val="24"/>
          <w:lang w:eastAsia="lt-LT"/>
        </w:rPr>
      </w:pPr>
    </w:p>
    <w:p w14:paraId="1B368296" w14:textId="4EEE58E4" w:rsidR="003441EF" w:rsidRDefault="00506C38" w:rsidP="00014205">
      <w:pPr>
        <w:widowControl w:val="0"/>
        <w:spacing w:line="360" w:lineRule="auto"/>
        <w:ind w:firstLine="851"/>
        <w:jc w:val="both"/>
        <w:rPr>
          <w:szCs w:val="24"/>
          <w:lang w:eastAsia="lt-LT"/>
        </w:rPr>
      </w:pPr>
      <w:r>
        <w:rPr>
          <w:szCs w:val="24"/>
          <w:lang w:eastAsia="lt-LT"/>
        </w:rPr>
        <w:t xml:space="preserve">1. </w:t>
      </w:r>
      <w:r w:rsidR="00800C3C">
        <w:t xml:space="preserve">Šakių rajono savivaldybės jaunimo kūrybos ir sporto centro </w:t>
      </w:r>
      <w:r>
        <w:rPr>
          <w:szCs w:val="24"/>
          <w:lang w:eastAsia="lt-LT"/>
        </w:rPr>
        <w:t xml:space="preserve">darbuotojų, dirbančių pagal darbo sutartis, darbo apmokėjimo tvarkos </w:t>
      </w:r>
      <w:r w:rsidR="00372082">
        <w:rPr>
          <w:szCs w:val="24"/>
          <w:lang w:eastAsia="lt-LT"/>
        </w:rPr>
        <w:t>sistema</w:t>
      </w:r>
      <w:r>
        <w:rPr>
          <w:szCs w:val="24"/>
          <w:lang w:eastAsia="lt-LT"/>
        </w:rPr>
        <w:t xml:space="preserve"> (toliau – Aprašas) nustato </w:t>
      </w:r>
      <w:r w:rsidR="00800C3C">
        <w:t xml:space="preserve">Šakių rajono savivaldybės jaunimo kūrybos ir sporto centro </w:t>
      </w:r>
      <w:r>
        <w:rPr>
          <w:szCs w:val="24"/>
          <w:lang w:eastAsia="lt-LT"/>
        </w:rPr>
        <w:t xml:space="preserve">(toliau – </w:t>
      </w:r>
      <w:r w:rsidR="00AA290C">
        <w:rPr>
          <w:szCs w:val="24"/>
          <w:lang w:eastAsia="lt-LT"/>
        </w:rPr>
        <w:t>Centras</w:t>
      </w:r>
      <w:r>
        <w:rPr>
          <w:szCs w:val="24"/>
          <w:lang w:eastAsia="lt-LT"/>
        </w:rPr>
        <w:t>) darbuotojų, dirbančių pagal darbo sutartis (toliau – darbuotojai), pareiginės algos pastoviosios dalies nustatymo kriterijus, pareiginės algos pastoviosios dalies koeficiento didinimo kriterijus, pareiginės algos kintamosios dalies mokėjimo tvarką ir sąlygas, priemokų, premijų ir materialinių pašalpų mokėjimo tvarką ir sąlygas.</w:t>
      </w:r>
    </w:p>
    <w:p w14:paraId="1B368297" w14:textId="77777777" w:rsidR="003441EF" w:rsidRDefault="00506C38" w:rsidP="00014205">
      <w:pPr>
        <w:widowControl w:val="0"/>
        <w:spacing w:line="360" w:lineRule="auto"/>
        <w:ind w:firstLine="851"/>
        <w:jc w:val="both"/>
        <w:rPr>
          <w:szCs w:val="24"/>
          <w:lang w:eastAsia="lt-LT"/>
        </w:rPr>
      </w:pPr>
      <w:r>
        <w:rPr>
          <w:szCs w:val="24"/>
          <w:lang w:eastAsia="lt-LT"/>
        </w:rPr>
        <w:t xml:space="preserve">2. Aprašas parengtas vadovaujantis Lietuvos Respublikos valstybės ir savivaldybių įstaigų darbuotojų darbo apmokėjimo įstatymo (toliau – Įstatymas) nuostatomis. </w:t>
      </w:r>
    </w:p>
    <w:p w14:paraId="1B368298" w14:textId="77777777" w:rsidR="003441EF" w:rsidRDefault="003441EF" w:rsidP="00014205">
      <w:pPr>
        <w:spacing w:line="360" w:lineRule="auto"/>
        <w:jc w:val="center"/>
        <w:rPr>
          <w:b/>
          <w:szCs w:val="24"/>
          <w:lang w:eastAsia="lt-LT"/>
        </w:rPr>
      </w:pPr>
    </w:p>
    <w:p w14:paraId="1B368299" w14:textId="77777777" w:rsidR="003441EF" w:rsidRDefault="00506C38" w:rsidP="00014205">
      <w:pPr>
        <w:jc w:val="center"/>
        <w:rPr>
          <w:b/>
          <w:szCs w:val="24"/>
          <w:lang w:eastAsia="lt-LT"/>
        </w:rPr>
      </w:pPr>
      <w:r>
        <w:rPr>
          <w:b/>
          <w:szCs w:val="24"/>
          <w:lang w:eastAsia="lt-LT"/>
        </w:rPr>
        <w:t>II SKYRIUS</w:t>
      </w:r>
    </w:p>
    <w:p w14:paraId="1B36829A" w14:textId="77777777" w:rsidR="003441EF" w:rsidRDefault="00506C38" w:rsidP="00014205">
      <w:pPr>
        <w:jc w:val="center"/>
        <w:rPr>
          <w:b/>
          <w:szCs w:val="24"/>
          <w:lang w:eastAsia="lt-LT"/>
        </w:rPr>
      </w:pPr>
      <w:r>
        <w:rPr>
          <w:b/>
          <w:szCs w:val="24"/>
          <w:lang w:eastAsia="lt-LT"/>
        </w:rPr>
        <w:t>PAREIGINĖS ALGOS PASTOVIOSIOS DALIES NUSTATYMO TVARKA IR SĄLYGOS</w:t>
      </w:r>
    </w:p>
    <w:p w14:paraId="1B36829B" w14:textId="77777777" w:rsidR="003441EF" w:rsidRDefault="003441EF" w:rsidP="00014205">
      <w:pPr>
        <w:widowControl w:val="0"/>
        <w:spacing w:line="360" w:lineRule="auto"/>
        <w:ind w:firstLine="851"/>
        <w:jc w:val="both"/>
        <w:rPr>
          <w:szCs w:val="24"/>
          <w:lang w:eastAsia="lt-LT"/>
        </w:rPr>
      </w:pPr>
    </w:p>
    <w:p w14:paraId="1B36829C" w14:textId="3517DDB2" w:rsidR="003441EF" w:rsidRDefault="00AA290C" w:rsidP="00372082">
      <w:pPr>
        <w:widowControl w:val="0"/>
        <w:tabs>
          <w:tab w:val="left" w:pos="1276"/>
        </w:tabs>
        <w:spacing w:line="360" w:lineRule="auto"/>
        <w:ind w:firstLine="851"/>
        <w:jc w:val="both"/>
        <w:rPr>
          <w:szCs w:val="24"/>
          <w:lang w:eastAsia="lt-LT"/>
        </w:rPr>
      </w:pPr>
      <w:r>
        <w:rPr>
          <w:szCs w:val="24"/>
          <w:lang w:eastAsia="lt-LT"/>
        </w:rPr>
        <w:t xml:space="preserve">3. Centre </w:t>
      </w:r>
      <w:r w:rsidR="00506C38">
        <w:rPr>
          <w:szCs w:val="24"/>
          <w:lang w:eastAsia="lt-LT"/>
        </w:rPr>
        <w:t>dirbančių darbuotojų pareiginės algos pastovioji dalis nustatoma atsižvelgiant į šiuos kriterijus:</w:t>
      </w:r>
    </w:p>
    <w:p w14:paraId="1B36829D"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3.1. veiklos sudėtingumą (darbas, susijęs su informacijos teikimu valstybės ir/ar savivaldybės institucijoms, reikalingi papildomi įgūdžiai ir specialiosios žinios ar informacinių sistemų ir (ar) darbo vietų priežiūra);</w:t>
      </w:r>
    </w:p>
    <w:p w14:paraId="1B36829E" w14:textId="77777777" w:rsidR="003441EF" w:rsidRDefault="00506C38" w:rsidP="00014205">
      <w:pPr>
        <w:widowControl w:val="0"/>
        <w:spacing w:line="360" w:lineRule="auto"/>
        <w:ind w:left="1276" w:hanging="425"/>
        <w:jc w:val="both"/>
        <w:rPr>
          <w:szCs w:val="24"/>
          <w:lang w:eastAsia="lt-LT"/>
        </w:rPr>
      </w:pPr>
      <w:r>
        <w:rPr>
          <w:szCs w:val="24"/>
          <w:lang w:eastAsia="lt-LT"/>
        </w:rPr>
        <w:t>3.2. darbo krūvį (intensyvumas neviršijant nustatyto darbo laiko);</w:t>
      </w:r>
    </w:p>
    <w:p w14:paraId="1B36829F" w14:textId="6FA0C96E" w:rsidR="003441EF" w:rsidRDefault="00506C38" w:rsidP="00014205">
      <w:pPr>
        <w:widowControl w:val="0"/>
        <w:tabs>
          <w:tab w:val="left" w:pos="709"/>
        </w:tabs>
        <w:spacing w:line="360" w:lineRule="auto"/>
        <w:ind w:firstLine="851"/>
        <w:jc w:val="both"/>
        <w:rPr>
          <w:szCs w:val="24"/>
          <w:lang w:eastAsia="lt-LT"/>
        </w:rPr>
      </w:pPr>
      <w:r>
        <w:rPr>
          <w:szCs w:val="24"/>
          <w:lang w:eastAsia="lt-LT"/>
        </w:rPr>
        <w:t>3.3. atsakomybės lygį (aukštas atsakomybės lygis, t. y. darbuotojo veikla nuolat susijusi su dokumentų rengimu, aiškinimu ar išvadų teikimu, apskaitos tvarkymo arba atsiskaitymų kontrole, ataskaitų sudarymu, Europos Sąjungos struktūrinių fondų priemonių planavimu, administravimu, pažeidimų kontrole, informacinių sistemų priežiūra ir apsauga);</w:t>
      </w:r>
    </w:p>
    <w:p w14:paraId="1B3682A0" w14:textId="77777777" w:rsidR="003441EF" w:rsidRDefault="00506C38" w:rsidP="00014205">
      <w:pPr>
        <w:widowControl w:val="0"/>
        <w:spacing w:line="360" w:lineRule="auto"/>
        <w:ind w:left="1287" w:hanging="436"/>
        <w:jc w:val="both"/>
        <w:rPr>
          <w:szCs w:val="24"/>
          <w:lang w:eastAsia="lt-LT"/>
        </w:rPr>
      </w:pPr>
      <w:r>
        <w:rPr>
          <w:szCs w:val="24"/>
          <w:lang w:eastAsia="lt-LT"/>
        </w:rPr>
        <w:t>3.4. papildomų įgūdžių ar svarbių einamoms pareigoms žinių turėjimą;</w:t>
      </w:r>
    </w:p>
    <w:p w14:paraId="1B3682A1" w14:textId="77777777" w:rsidR="003441EF" w:rsidRDefault="00506C38" w:rsidP="00014205">
      <w:pPr>
        <w:widowControl w:val="0"/>
        <w:spacing w:line="360" w:lineRule="auto"/>
        <w:ind w:firstLine="851"/>
        <w:jc w:val="both"/>
        <w:rPr>
          <w:szCs w:val="24"/>
          <w:lang w:eastAsia="lt-LT"/>
        </w:rPr>
      </w:pPr>
      <w:r>
        <w:rPr>
          <w:szCs w:val="24"/>
          <w:lang w:eastAsia="lt-LT"/>
        </w:rPr>
        <w:t xml:space="preserve">3.5. savarankiškumo lygį (funkcijoms atlikti savarankiškai pasirenkamas būdas ar </w:t>
      </w:r>
      <w:r>
        <w:rPr>
          <w:szCs w:val="24"/>
          <w:lang w:eastAsia="lt-LT"/>
        </w:rPr>
        <w:lastRenderedPageBreak/>
        <w:t>metodas);</w:t>
      </w:r>
    </w:p>
    <w:p w14:paraId="1B3682A2" w14:textId="77777777" w:rsidR="003441EF" w:rsidRDefault="00506C38" w:rsidP="00014205">
      <w:pPr>
        <w:widowControl w:val="0"/>
        <w:tabs>
          <w:tab w:val="left" w:pos="1276"/>
        </w:tabs>
        <w:spacing w:line="360" w:lineRule="auto"/>
        <w:ind w:firstLine="851"/>
        <w:jc w:val="both"/>
        <w:rPr>
          <w:szCs w:val="24"/>
          <w:lang w:eastAsia="lt-LT"/>
        </w:rPr>
      </w:pPr>
      <w:r>
        <w:rPr>
          <w:szCs w:val="24"/>
          <w:lang w:eastAsia="lt-LT"/>
        </w:rPr>
        <w:t>3.6. darbo funkcijų įvairovę (atliekama daugiau funkcijų, lyginant su kitais analogiškas funkcijas atliekančiais kvalifikuotais darbuotojais);</w:t>
      </w:r>
    </w:p>
    <w:p w14:paraId="662A976D" w14:textId="431158EA" w:rsidR="00372082" w:rsidRDefault="00BA4A0D" w:rsidP="00014205">
      <w:pPr>
        <w:widowControl w:val="0"/>
        <w:tabs>
          <w:tab w:val="left" w:pos="1276"/>
        </w:tabs>
        <w:spacing w:line="360" w:lineRule="auto"/>
        <w:ind w:firstLine="851"/>
        <w:jc w:val="both"/>
        <w:rPr>
          <w:szCs w:val="24"/>
          <w:lang w:eastAsia="lt-LT"/>
        </w:rPr>
      </w:pPr>
      <w:r>
        <w:rPr>
          <w:szCs w:val="24"/>
          <w:lang w:eastAsia="lt-LT"/>
        </w:rPr>
        <w:t>3.7</w:t>
      </w:r>
      <w:r w:rsidR="00372082">
        <w:rPr>
          <w:szCs w:val="24"/>
          <w:lang w:eastAsia="lt-LT"/>
        </w:rPr>
        <w:t xml:space="preserve">. atsižvelgiant į pasiekimus profesinėje srityje, kurie patvirtinti </w:t>
      </w:r>
      <w:r w:rsidR="00C66716">
        <w:rPr>
          <w:szCs w:val="24"/>
          <w:lang w:eastAsia="lt-LT"/>
        </w:rPr>
        <w:t>kompetentingų institucijų</w:t>
      </w:r>
      <w:r w:rsidR="00372082">
        <w:rPr>
          <w:szCs w:val="24"/>
          <w:lang w:eastAsia="lt-LT"/>
        </w:rPr>
        <w:t xml:space="preserve"> pažymėjimais ar panašiais dokumentais;</w:t>
      </w:r>
    </w:p>
    <w:p w14:paraId="1B3682A3" w14:textId="73B9AB10" w:rsidR="003441EF" w:rsidRDefault="00BA4A0D" w:rsidP="00014205">
      <w:pPr>
        <w:widowControl w:val="0"/>
        <w:spacing w:line="360" w:lineRule="auto"/>
        <w:ind w:left="1287" w:hanging="436"/>
        <w:jc w:val="both"/>
        <w:rPr>
          <w:szCs w:val="24"/>
          <w:lang w:eastAsia="lt-LT"/>
        </w:rPr>
      </w:pPr>
      <w:r>
        <w:rPr>
          <w:szCs w:val="24"/>
          <w:lang w:eastAsia="lt-LT"/>
        </w:rPr>
        <w:t>3.8</w:t>
      </w:r>
      <w:r w:rsidR="00506C38">
        <w:rPr>
          <w:szCs w:val="24"/>
          <w:lang w:eastAsia="lt-LT"/>
        </w:rPr>
        <w:t>. kitus funkcijoms atlikti svarbius kriterijus.</w:t>
      </w:r>
    </w:p>
    <w:p w14:paraId="1B3682A4" w14:textId="07BB49D4" w:rsidR="003441EF" w:rsidRDefault="00506C38" w:rsidP="00014205">
      <w:pPr>
        <w:widowControl w:val="0"/>
        <w:tabs>
          <w:tab w:val="left" w:pos="709"/>
          <w:tab w:val="left" w:pos="1134"/>
        </w:tabs>
        <w:spacing w:line="360" w:lineRule="auto"/>
        <w:ind w:firstLine="851"/>
        <w:jc w:val="both"/>
        <w:rPr>
          <w:color w:val="000000"/>
          <w:szCs w:val="24"/>
          <w:lang w:eastAsia="lt-LT"/>
        </w:rPr>
      </w:pPr>
      <w:r>
        <w:rPr>
          <w:color w:val="000000"/>
          <w:szCs w:val="24"/>
          <w:lang w:eastAsia="lt-LT"/>
        </w:rPr>
        <w:t xml:space="preserve">4. Darbuotojų </w:t>
      </w:r>
      <w:r w:rsidRPr="00E37D93">
        <w:rPr>
          <w:color w:val="000000"/>
          <w:szCs w:val="24"/>
          <w:lang w:eastAsia="lt-LT"/>
        </w:rPr>
        <w:t xml:space="preserve">pareiginės algos pastoviosios dalies dydį nustato </w:t>
      </w:r>
      <w:r w:rsidR="00C66716">
        <w:rPr>
          <w:color w:val="000000"/>
          <w:szCs w:val="24"/>
          <w:lang w:eastAsia="lt-LT"/>
        </w:rPr>
        <w:t>Centro</w:t>
      </w:r>
      <w:r w:rsidR="00187196">
        <w:rPr>
          <w:color w:val="000000"/>
          <w:szCs w:val="24"/>
          <w:lang w:eastAsia="lt-LT"/>
        </w:rPr>
        <w:t xml:space="preserve"> vadovas.</w:t>
      </w:r>
      <w:r>
        <w:rPr>
          <w:color w:val="000000"/>
          <w:szCs w:val="24"/>
        </w:rPr>
        <w:t xml:space="preserve"> </w:t>
      </w:r>
    </w:p>
    <w:p w14:paraId="1B3682A5" w14:textId="5C6B93CA" w:rsidR="003441EF" w:rsidRDefault="00187196" w:rsidP="00014205">
      <w:pPr>
        <w:widowControl w:val="0"/>
        <w:tabs>
          <w:tab w:val="left" w:pos="284"/>
          <w:tab w:val="left" w:pos="1134"/>
        </w:tabs>
        <w:spacing w:line="360" w:lineRule="auto"/>
        <w:ind w:firstLine="851"/>
        <w:jc w:val="both"/>
        <w:rPr>
          <w:szCs w:val="24"/>
          <w:lang w:eastAsia="lt-LT"/>
        </w:rPr>
      </w:pPr>
      <w:r>
        <w:rPr>
          <w:szCs w:val="24"/>
        </w:rPr>
        <w:t>5. Centro vadovas</w:t>
      </w:r>
      <w:r w:rsidR="00506C38">
        <w:rPr>
          <w:szCs w:val="24"/>
        </w:rPr>
        <w:t xml:space="preserve"> naujai priimamam darbuotojui pareiginės algos pastoviosios dalies dydį nustato</w:t>
      </w:r>
      <w:r w:rsidR="00506C38">
        <w:rPr>
          <w:szCs w:val="24"/>
          <w:lang w:eastAsia="lt-LT"/>
        </w:rPr>
        <w:t xml:space="preserve"> pagal Aprašo 1, 2 ar 3 priedus, vadovaudamasi</w:t>
      </w:r>
      <w:r w:rsidR="00924E83">
        <w:rPr>
          <w:szCs w:val="24"/>
          <w:lang w:eastAsia="lt-LT"/>
        </w:rPr>
        <w:t>s</w:t>
      </w:r>
      <w:r w:rsidR="00506C38">
        <w:rPr>
          <w:szCs w:val="24"/>
          <w:lang w:eastAsia="lt-LT"/>
        </w:rPr>
        <w:t xml:space="preserve"> Aprašo 3 punkte nustatytais kriterijais, atsižvelgdama į pareigybės lygį, profesinio darbo patirtį ir analogiškai pareigybei jau nustatytus koeficientus.</w:t>
      </w:r>
    </w:p>
    <w:p w14:paraId="1B3682A7" w14:textId="4941F826" w:rsidR="003441EF" w:rsidRDefault="00DC7030" w:rsidP="00014205">
      <w:pPr>
        <w:widowControl w:val="0"/>
        <w:spacing w:line="360" w:lineRule="auto"/>
        <w:ind w:firstLine="851"/>
        <w:jc w:val="both"/>
        <w:rPr>
          <w:szCs w:val="24"/>
          <w:lang w:eastAsia="lt-LT"/>
        </w:rPr>
      </w:pPr>
      <w:r>
        <w:rPr>
          <w:szCs w:val="24"/>
        </w:rPr>
        <w:t>6</w:t>
      </w:r>
      <w:r w:rsidR="00187196">
        <w:rPr>
          <w:szCs w:val="24"/>
        </w:rPr>
        <w:t>. Centro vadovas</w:t>
      </w:r>
      <w:r w:rsidR="00506C38">
        <w:rPr>
          <w:szCs w:val="24"/>
        </w:rPr>
        <w:t xml:space="preserve"> dėl darbuotojo pareiginės algos</w:t>
      </w:r>
      <w:r w:rsidR="00187196">
        <w:rPr>
          <w:szCs w:val="24"/>
        </w:rPr>
        <w:t xml:space="preserve"> past</w:t>
      </w:r>
      <w:r w:rsidR="00924E83">
        <w:rPr>
          <w:szCs w:val="24"/>
        </w:rPr>
        <w:t>ovios dalies dydžio išleidžia įsakymą</w:t>
      </w:r>
      <w:r w:rsidR="00187196">
        <w:rPr>
          <w:szCs w:val="24"/>
        </w:rPr>
        <w:t>, kuriame</w:t>
      </w:r>
      <w:r w:rsidR="00506C38">
        <w:rPr>
          <w:szCs w:val="24"/>
        </w:rPr>
        <w:t xml:space="preserve"> nustatomas pareiginės algos koeficientas, kuris įrašomas darbo sutartyje.</w:t>
      </w:r>
    </w:p>
    <w:p w14:paraId="1B3682A8" w14:textId="5A8AAD99" w:rsidR="003441EF" w:rsidRDefault="00DC7030" w:rsidP="00014205">
      <w:pPr>
        <w:widowControl w:val="0"/>
        <w:tabs>
          <w:tab w:val="left" w:pos="1134"/>
        </w:tabs>
        <w:spacing w:line="360" w:lineRule="auto"/>
        <w:ind w:firstLine="851"/>
        <w:jc w:val="both"/>
        <w:rPr>
          <w:szCs w:val="24"/>
          <w:lang w:eastAsia="lt-LT"/>
        </w:rPr>
      </w:pPr>
      <w:r>
        <w:rPr>
          <w:szCs w:val="24"/>
          <w:lang w:eastAsia="lt-LT"/>
        </w:rPr>
        <w:t>7</w:t>
      </w:r>
      <w:r w:rsidR="00506C38">
        <w:rPr>
          <w:szCs w:val="24"/>
          <w:lang w:eastAsia="lt-LT"/>
        </w:rPr>
        <w:t xml:space="preserve">. </w:t>
      </w:r>
      <w:r w:rsidR="00C66716">
        <w:rPr>
          <w:szCs w:val="24"/>
          <w:lang w:eastAsia="lt-LT"/>
        </w:rPr>
        <w:t>Centre</w:t>
      </w:r>
      <w:r w:rsidR="00506C38">
        <w:rPr>
          <w:szCs w:val="24"/>
          <w:lang w:eastAsia="lt-LT"/>
        </w:rPr>
        <w:t xml:space="preserve"> dirbančių darbuotojų vadovaujamo ir (ar) profesinio darbo patirtis apskaičiuojama sumuojant laikotarpius, kai buvo vadovaujama įmonėms, įstaigoms ir organizacijos ir (ar) jų padaliniams, kai buvo dirbamas analogiškas pareigybės aprašyme nustatytas tam tikros profesijos ar specialybės darbas arba vykdytos pareigybės aprašyme nustatytos analogiškos funkcijos. </w:t>
      </w:r>
    </w:p>
    <w:p w14:paraId="1B3682A9" w14:textId="5679F047" w:rsidR="003441EF" w:rsidRDefault="00DC7030" w:rsidP="00014205">
      <w:pPr>
        <w:widowControl w:val="0"/>
        <w:tabs>
          <w:tab w:val="left" w:pos="1134"/>
        </w:tabs>
        <w:spacing w:line="360" w:lineRule="auto"/>
        <w:ind w:firstLine="851"/>
        <w:jc w:val="both"/>
        <w:rPr>
          <w:szCs w:val="24"/>
          <w:lang w:eastAsia="lt-LT"/>
        </w:rPr>
      </w:pPr>
      <w:r>
        <w:rPr>
          <w:szCs w:val="24"/>
          <w:lang w:eastAsia="lt-LT"/>
        </w:rPr>
        <w:t>8</w:t>
      </w:r>
      <w:r w:rsidR="00506C38">
        <w:rPr>
          <w:szCs w:val="24"/>
          <w:lang w:eastAsia="lt-LT"/>
        </w:rPr>
        <w:t xml:space="preserve">. Darbuotojai profesinio darbo patirtį, įgytą kitose darbovietėse, įrodančius dokumentus turi pateikti </w:t>
      </w:r>
      <w:r w:rsidR="00C66716">
        <w:rPr>
          <w:szCs w:val="24"/>
          <w:lang w:eastAsia="lt-LT"/>
        </w:rPr>
        <w:t>Centro</w:t>
      </w:r>
      <w:r w:rsidR="00506C38">
        <w:rPr>
          <w:szCs w:val="24"/>
          <w:lang w:eastAsia="lt-LT"/>
        </w:rPr>
        <w:t xml:space="preserve"> personalo administravimo funkcijas atliekančiam </w:t>
      </w:r>
      <w:r>
        <w:rPr>
          <w:szCs w:val="24"/>
          <w:lang w:eastAsia="lt-LT"/>
        </w:rPr>
        <w:t>darbuotojui</w:t>
      </w:r>
      <w:r w:rsidR="00506C38">
        <w:rPr>
          <w:szCs w:val="24"/>
          <w:lang w:eastAsia="lt-LT"/>
        </w:rPr>
        <w:t xml:space="preserve">. Nepateikusiems patirtį įrodančių dokumentų, nustatant pareiginės algos pastoviosios dalies koeficientą bus vertinama profesinė patirtis, įgyta </w:t>
      </w:r>
      <w:r>
        <w:rPr>
          <w:szCs w:val="24"/>
          <w:lang w:eastAsia="lt-LT"/>
        </w:rPr>
        <w:t xml:space="preserve">šiame </w:t>
      </w:r>
      <w:r w:rsidR="00C66716">
        <w:rPr>
          <w:szCs w:val="24"/>
          <w:lang w:eastAsia="lt-LT"/>
        </w:rPr>
        <w:t>Centre</w:t>
      </w:r>
      <w:r w:rsidR="00506C38">
        <w:rPr>
          <w:szCs w:val="24"/>
          <w:lang w:eastAsia="lt-LT"/>
        </w:rPr>
        <w:t xml:space="preserve">. </w:t>
      </w:r>
    </w:p>
    <w:p w14:paraId="1B3682AA" w14:textId="42AA737C" w:rsidR="003441EF" w:rsidRDefault="00DC7030" w:rsidP="00014205">
      <w:pPr>
        <w:widowControl w:val="0"/>
        <w:tabs>
          <w:tab w:val="left" w:pos="1134"/>
        </w:tabs>
        <w:spacing w:line="360" w:lineRule="auto"/>
        <w:ind w:firstLine="851"/>
        <w:jc w:val="both"/>
        <w:rPr>
          <w:szCs w:val="24"/>
          <w:lang w:eastAsia="lt-LT"/>
        </w:rPr>
      </w:pPr>
      <w:r>
        <w:rPr>
          <w:szCs w:val="24"/>
          <w:lang w:eastAsia="lt-LT"/>
        </w:rPr>
        <w:t>9</w:t>
      </w:r>
      <w:r w:rsidR="00506C38">
        <w:rPr>
          <w:szCs w:val="24"/>
          <w:lang w:eastAsia="lt-LT"/>
        </w:rPr>
        <w:t xml:space="preserve">. Jei darbuotojui einant pareigas įvyksta struktūriniai ar organizaciniai pokyčiai,  pasikeičia darbuotojo profesinio darbo patirtis, darbo krūvis ar kvalifikacija arba atsiranda kitų aplinkybių, dėl kurių būtina iš naujo įvertinti darbuotojui nustatytą pareiginės algos pastoviosios dalies koeficientą, </w:t>
      </w:r>
      <w:r w:rsidR="00C66716">
        <w:rPr>
          <w:szCs w:val="24"/>
          <w:lang w:eastAsia="lt-LT"/>
        </w:rPr>
        <w:t>Centro</w:t>
      </w:r>
      <w:r w:rsidR="00506C38">
        <w:rPr>
          <w:szCs w:val="24"/>
          <w:lang w:eastAsia="lt-LT"/>
        </w:rPr>
        <w:t xml:space="preserve"> vadovas, vadovaudamasis Aprašo 3 punkte nusta</w:t>
      </w:r>
      <w:r w:rsidR="00924E83">
        <w:rPr>
          <w:szCs w:val="24"/>
          <w:lang w:eastAsia="lt-LT"/>
        </w:rPr>
        <w:t xml:space="preserve">tytais kriterijais, </w:t>
      </w:r>
      <w:r w:rsidR="00724541">
        <w:rPr>
          <w:szCs w:val="24"/>
          <w:lang w:eastAsia="lt-LT"/>
        </w:rPr>
        <w:t xml:space="preserve"> nustato  darbuotojui reikiamą </w:t>
      </w:r>
      <w:r w:rsidR="00506C38">
        <w:rPr>
          <w:szCs w:val="24"/>
          <w:lang w:eastAsia="lt-LT"/>
        </w:rPr>
        <w:t xml:space="preserve"> pareiginės algos pastov</w:t>
      </w:r>
      <w:r w:rsidR="00724541">
        <w:rPr>
          <w:szCs w:val="24"/>
          <w:lang w:eastAsia="lt-LT"/>
        </w:rPr>
        <w:t>iosios dalies koeficiento dydį</w:t>
      </w:r>
      <w:r w:rsidR="00506C38">
        <w:rPr>
          <w:szCs w:val="24"/>
          <w:lang w:eastAsia="lt-LT"/>
        </w:rPr>
        <w:t>.</w:t>
      </w:r>
    </w:p>
    <w:p w14:paraId="1B3682AB" w14:textId="4C067A1F" w:rsidR="003441EF" w:rsidRDefault="00506C38" w:rsidP="00014205">
      <w:pPr>
        <w:widowControl w:val="0"/>
        <w:tabs>
          <w:tab w:val="left" w:pos="1134"/>
        </w:tabs>
        <w:spacing w:line="360" w:lineRule="auto"/>
        <w:ind w:firstLine="851"/>
        <w:jc w:val="both"/>
        <w:rPr>
          <w:szCs w:val="24"/>
          <w:lang w:eastAsia="lt-LT"/>
        </w:rPr>
      </w:pPr>
      <w:r>
        <w:rPr>
          <w:szCs w:val="24"/>
          <w:lang w:eastAsia="lt-LT"/>
        </w:rPr>
        <w:t>1</w:t>
      </w:r>
      <w:r w:rsidR="00DC7030">
        <w:rPr>
          <w:szCs w:val="24"/>
          <w:lang w:eastAsia="lt-LT"/>
        </w:rPr>
        <w:t>0</w:t>
      </w:r>
      <w:r>
        <w:rPr>
          <w:szCs w:val="24"/>
          <w:lang w:eastAsia="lt-LT"/>
        </w:rPr>
        <w:t xml:space="preserve">. Pareiginės algos pastoviosios dalies koeficientas gali būti didinamas iki 20 procentų, papildomai įvertinus darbuotojo aukštą kvalifikacinę kategoriją, nustatytą pagal tam tikrai darbuotojų kategorijai keliamus kvalifikacinius reikalavimus, ar Lietuvos Respublikos Vyriausybės arba jos įgaliotos institucijos nustatytą atskirų profesijų trūkumą Lietuvos Respublikos darbo rinkoje, atsižvelgiant į </w:t>
      </w:r>
      <w:r w:rsidR="00C66716">
        <w:rPr>
          <w:szCs w:val="24"/>
          <w:lang w:eastAsia="lt-LT"/>
        </w:rPr>
        <w:t>Centrui</w:t>
      </w:r>
      <w:r>
        <w:rPr>
          <w:szCs w:val="24"/>
          <w:lang w:eastAsia="lt-LT"/>
        </w:rPr>
        <w:t xml:space="preserve"> skirtas lėšas darbo užmokesčiui.</w:t>
      </w:r>
    </w:p>
    <w:p w14:paraId="1B3682AD" w14:textId="77029181" w:rsidR="003441EF" w:rsidRDefault="003441EF" w:rsidP="00237E4B">
      <w:pPr>
        <w:rPr>
          <w:szCs w:val="24"/>
          <w:lang w:eastAsia="lt-LT"/>
        </w:rPr>
      </w:pPr>
    </w:p>
    <w:p w14:paraId="5EBA8724" w14:textId="77777777" w:rsidR="00C61E2B" w:rsidRPr="00237E4B" w:rsidRDefault="00C61E2B" w:rsidP="00237E4B">
      <w:pPr>
        <w:rPr>
          <w:szCs w:val="24"/>
          <w:lang w:eastAsia="lt-LT"/>
        </w:rPr>
      </w:pPr>
    </w:p>
    <w:p w14:paraId="740990DA" w14:textId="61331396" w:rsidR="00237E4B" w:rsidRDefault="00237E4B" w:rsidP="00B82596">
      <w:pPr>
        <w:jc w:val="center"/>
        <w:rPr>
          <w:b/>
          <w:szCs w:val="24"/>
          <w:lang w:eastAsia="lt-LT"/>
        </w:rPr>
      </w:pPr>
      <w:r>
        <w:rPr>
          <w:b/>
          <w:szCs w:val="24"/>
          <w:lang w:eastAsia="lt-LT"/>
        </w:rPr>
        <w:lastRenderedPageBreak/>
        <w:t>III SKYRIUS</w:t>
      </w:r>
    </w:p>
    <w:p w14:paraId="1B3682AE" w14:textId="77777777" w:rsidR="003441EF" w:rsidRDefault="00506C38" w:rsidP="00014205">
      <w:pPr>
        <w:jc w:val="center"/>
        <w:rPr>
          <w:b/>
          <w:szCs w:val="24"/>
          <w:lang w:eastAsia="lt-LT"/>
        </w:rPr>
      </w:pPr>
      <w:r>
        <w:rPr>
          <w:b/>
          <w:szCs w:val="24"/>
          <w:lang w:eastAsia="lt-LT"/>
        </w:rPr>
        <w:t>PAREIGINĖS ALGOS KINTAMOSIOS DALIES MOKĖJIMO TVARKA IR SĄLYGOS</w:t>
      </w:r>
    </w:p>
    <w:p w14:paraId="1B3682AF" w14:textId="77777777" w:rsidR="003441EF" w:rsidRDefault="003441EF" w:rsidP="00014205">
      <w:pPr>
        <w:widowControl w:val="0"/>
        <w:spacing w:line="360" w:lineRule="auto"/>
        <w:ind w:firstLine="851"/>
        <w:jc w:val="both"/>
        <w:rPr>
          <w:szCs w:val="24"/>
          <w:lang w:eastAsia="lt-LT"/>
        </w:rPr>
      </w:pPr>
    </w:p>
    <w:p w14:paraId="1B3682B0" w14:textId="3999CC9F" w:rsidR="003441EF" w:rsidRDefault="00506C38" w:rsidP="00014205">
      <w:pPr>
        <w:tabs>
          <w:tab w:val="left" w:pos="1134"/>
          <w:tab w:val="left" w:pos="1276"/>
        </w:tabs>
        <w:spacing w:line="360" w:lineRule="auto"/>
        <w:ind w:firstLine="851"/>
        <w:jc w:val="both"/>
        <w:rPr>
          <w:szCs w:val="24"/>
          <w:lang w:eastAsia="lt-LT"/>
        </w:rPr>
      </w:pPr>
      <w:r>
        <w:rPr>
          <w:szCs w:val="24"/>
          <w:lang w:eastAsia="lt-LT"/>
        </w:rPr>
        <w:t>1</w:t>
      </w:r>
      <w:r w:rsidR="00BA4A0D">
        <w:rPr>
          <w:szCs w:val="24"/>
          <w:lang w:eastAsia="lt-LT"/>
        </w:rPr>
        <w:t>1</w:t>
      </w:r>
      <w:r w:rsidR="00187196">
        <w:rPr>
          <w:szCs w:val="24"/>
          <w:lang w:eastAsia="lt-LT"/>
        </w:rPr>
        <w:t>.</w:t>
      </w:r>
      <w:r w:rsidR="00187196">
        <w:rPr>
          <w:szCs w:val="24"/>
        </w:rPr>
        <w:t xml:space="preserve"> T</w:t>
      </w:r>
      <w:r>
        <w:rPr>
          <w:szCs w:val="24"/>
        </w:rPr>
        <w:t xml:space="preserve">iesioginis darbuotojo vadovas, teikia </w:t>
      </w:r>
      <w:r w:rsidR="00C66716">
        <w:rPr>
          <w:szCs w:val="24"/>
        </w:rPr>
        <w:t>Centro</w:t>
      </w:r>
      <w:r>
        <w:rPr>
          <w:szCs w:val="24"/>
        </w:rPr>
        <w:t xml:space="preserve"> vadovui siūlymus dėl darbuotojui nustatytino pareiginės algos kintamosios dalies dydžio.</w:t>
      </w:r>
    </w:p>
    <w:p w14:paraId="1B3682B1" w14:textId="641178A4" w:rsidR="003441EF" w:rsidRDefault="00DC7030" w:rsidP="00014205">
      <w:pPr>
        <w:tabs>
          <w:tab w:val="left" w:pos="1134"/>
          <w:tab w:val="left" w:pos="1276"/>
        </w:tabs>
        <w:spacing w:line="360" w:lineRule="auto"/>
        <w:ind w:firstLine="851"/>
        <w:jc w:val="both"/>
        <w:rPr>
          <w:szCs w:val="24"/>
          <w:lang w:eastAsia="lt-LT"/>
        </w:rPr>
      </w:pPr>
      <w:r>
        <w:rPr>
          <w:szCs w:val="24"/>
          <w:lang w:eastAsia="lt-LT"/>
        </w:rPr>
        <w:t>1</w:t>
      </w:r>
      <w:r w:rsidR="00BA4A0D">
        <w:rPr>
          <w:szCs w:val="24"/>
          <w:lang w:eastAsia="lt-LT"/>
        </w:rPr>
        <w:t>2</w:t>
      </w:r>
      <w:r w:rsidR="00506C38">
        <w:rPr>
          <w:szCs w:val="24"/>
          <w:lang w:eastAsia="lt-LT"/>
        </w:rPr>
        <w:t xml:space="preserve">. Darbuotojo pareiginės algos kintamoji dalis, bet ne didesnė kaip 20 procentų pareiginės algos pastoviosios dalies ir ne ilgiau kaip vieneriems metams, gali būti nustatyta tiesioginio vadovo rašytiniu siūlymu darbuotojo priėmimo į darbą metu, atsižvelgiant į darbuotojo profesinę kvalifikaciją ir jam keliamus uždavinius, darbuotojo turimą mokslinį laipsnį, mokslinę veiklą, dalyvavimą Lietuvos ir tarptautinėse darbo grupėse, Europos Sąjungos lėšomis finansuojamuose projektuose, kvalifikacijos kėlimo intensyvumą, stažuotes, užsienio kalbos mokėjimą, kuriam patvirtinti gali būti pateikiami atitinkami pažymėjimai ar sertifikatai. </w:t>
      </w:r>
    </w:p>
    <w:p w14:paraId="1B3682B2" w14:textId="058607CC"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3</w:t>
      </w:r>
      <w:r>
        <w:rPr>
          <w:szCs w:val="24"/>
          <w:lang w:eastAsia="lt-LT"/>
        </w:rPr>
        <w:t>. Darbuotojų pareiginės algos kintamosios dalies nustatymas priklauso nuo praėjusių metų veiklos vertinimo pagal darbuotojams nustatytas metines užduotis, pasiektus rezultatus ir jų vertinimo rodiklius.</w:t>
      </w:r>
    </w:p>
    <w:p w14:paraId="1B3682B3" w14:textId="67C50491"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4</w:t>
      </w:r>
      <w:r>
        <w:rPr>
          <w:szCs w:val="24"/>
          <w:lang w:eastAsia="lt-LT"/>
        </w:rPr>
        <w:t xml:space="preserve">. Tiesioginis vadovas, įvertinęs darbuotojo veiklą labai gerai, </w:t>
      </w:r>
      <w:r w:rsidR="00187196">
        <w:rPr>
          <w:szCs w:val="24"/>
        </w:rPr>
        <w:t>Centro vadovui</w:t>
      </w:r>
      <w:r>
        <w:rPr>
          <w:szCs w:val="24"/>
          <w:lang w:eastAsia="lt-LT"/>
        </w:rPr>
        <w:t xml:space="preserve"> teikia vertinimo išvadą su vienu iš šio Aprašo 1</w:t>
      </w:r>
      <w:r w:rsidR="00C66716">
        <w:rPr>
          <w:szCs w:val="24"/>
          <w:lang w:eastAsia="lt-LT"/>
        </w:rPr>
        <w:t>9</w:t>
      </w:r>
      <w:r>
        <w:rPr>
          <w:szCs w:val="24"/>
          <w:lang w:eastAsia="lt-LT"/>
        </w:rPr>
        <w:t xml:space="preserve"> punkte nurodytų siūlymų. </w:t>
      </w:r>
    </w:p>
    <w:p w14:paraId="1B3682B4" w14:textId="07E1385B"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5</w:t>
      </w:r>
      <w:r>
        <w:rPr>
          <w:szCs w:val="24"/>
          <w:lang w:eastAsia="lt-LT"/>
        </w:rPr>
        <w:t>. Tiesioginis vadovas, įvertinęs da</w:t>
      </w:r>
      <w:r w:rsidR="00724541">
        <w:rPr>
          <w:szCs w:val="24"/>
          <w:lang w:eastAsia="lt-LT"/>
        </w:rPr>
        <w:t xml:space="preserve">rbuotojo veiklą gerai, Centro vadovui </w:t>
      </w:r>
      <w:r>
        <w:rPr>
          <w:szCs w:val="24"/>
          <w:lang w:eastAsia="lt-LT"/>
        </w:rPr>
        <w:t xml:space="preserve"> teikia vertinimo išvadą su šio Aprašo </w:t>
      </w:r>
      <w:r w:rsidR="00C66716">
        <w:rPr>
          <w:szCs w:val="24"/>
          <w:lang w:eastAsia="lt-LT"/>
        </w:rPr>
        <w:t>20</w:t>
      </w:r>
      <w:r>
        <w:rPr>
          <w:szCs w:val="24"/>
          <w:lang w:eastAsia="lt-LT"/>
        </w:rPr>
        <w:t xml:space="preserve"> punkte nurodytu siūlymu.</w:t>
      </w:r>
    </w:p>
    <w:p w14:paraId="1B3682B5" w14:textId="1CBA3764" w:rsidR="003441EF" w:rsidRDefault="00506C38" w:rsidP="00014205">
      <w:pPr>
        <w:tabs>
          <w:tab w:val="left" w:pos="1276"/>
        </w:tabs>
        <w:spacing w:line="360" w:lineRule="auto"/>
        <w:ind w:firstLine="851"/>
        <w:jc w:val="both"/>
        <w:rPr>
          <w:szCs w:val="24"/>
          <w:lang w:eastAsia="lt-LT"/>
        </w:rPr>
      </w:pPr>
      <w:r>
        <w:rPr>
          <w:szCs w:val="24"/>
          <w:lang w:eastAsia="lt-LT"/>
        </w:rPr>
        <w:t>1</w:t>
      </w:r>
      <w:r w:rsidR="00BA4A0D">
        <w:rPr>
          <w:szCs w:val="24"/>
          <w:lang w:eastAsia="lt-LT"/>
        </w:rPr>
        <w:t>6</w:t>
      </w:r>
      <w:r>
        <w:rPr>
          <w:szCs w:val="24"/>
          <w:lang w:eastAsia="lt-LT"/>
        </w:rPr>
        <w:t>. Tiesioginis vadovas, įvertinęs darbuotoj</w:t>
      </w:r>
      <w:r w:rsidR="00724541">
        <w:rPr>
          <w:szCs w:val="24"/>
          <w:lang w:eastAsia="lt-LT"/>
        </w:rPr>
        <w:t>o veiklą patenkinamai, Centro vadovui</w:t>
      </w:r>
      <w:r>
        <w:rPr>
          <w:szCs w:val="24"/>
          <w:lang w:eastAsia="lt-LT"/>
        </w:rPr>
        <w:t xml:space="preserve"> teikia vertinimo išvadą su šio Aprašo 2</w:t>
      </w:r>
      <w:r w:rsidR="00C66716">
        <w:rPr>
          <w:szCs w:val="24"/>
          <w:lang w:eastAsia="lt-LT"/>
        </w:rPr>
        <w:t>1</w:t>
      </w:r>
      <w:r>
        <w:rPr>
          <w:szCs w:val="24"/>
          <w:lang w:eastAsia="lt-LT"/>
        </w:rPr>
        <w:t xml:space="preserve"> punkte nurodytu siūlymu.</w:t>
      </w:r>
    </w:p>
    <w:p w14:paraId="1B3682B6" w14:textId="58C3662D" w:rsidR="003441EF" w:rsidRDefault="00BA4A0D" w:rsidP="00014205">
      <w:pPr>
        <w:tabs>
          <w:tab w:val="left" w:pos="1276"/>
        </w:tabs>
        <w:spacing w:line="360" w:lineRule="auto"/>
        <w:ind w:firstLine="851"/>
        <w:jc w:val="both"/>
        <w:rPr>
          <w:szCs w:val="24"/>
          <w:lang w:eastAsia="lt-LT"/>
        </w:rPr>
      </w:pPr>
      <w:r>
        <w:rPr>
          <w:szCs w:val="24"/>
          <w:lang w:eastAsia="lt-LT"/>
        </w:rPr>
        <w:t>17</w:t>
      </w:r>
      <w:r w:rsidR="00506C38">
        <w:rPr>
          <w:szCs w:val="24"/>
          <w:lang w:eastAsia="lt-LT"/>
        </w:rPr>
        <w:t>. Tiesioginis vadovas, įvertinęs darbuotojo veiklą nepatenkinamai,</w:t>
      </w:r>
      <w:r w:rsidR="00724541">
        <w:rPr>
          <w:szCs w:val="24"/>
          <w:lang w:eastAsia="lt-LT"/>
        </w:rPr>
        <w:t xml:space="preserve"> Centro vadovui</w:t>
      </w:r>
      <w:r w:rsidR="00506C38">
        <w:rPr>
          <w:szCs w:val="24"/>
          <w:lang w:eastAsia="lt-LT"/>
        </w:rPr>
        <w:t xml:space="preserve"> teikia išvadą su šio Aprašo 2</w:t>
      </w:r>
      <w:r w:rsidR="00C66716">
        <w:rPr>
          <w:szCs w:val="24"/>
          <w:lang w:eastAsia="lt-LT"/>
        </w:rPr>
        <w:t>2</w:t>
      </w:r>
      <w:r w:rsidR="00506C38">
        <w:rPr>
          <w:szCs w:val="24"/>
          <w:lang w:eastAsia="lt-LT"/>
        </w:rPr>
        <w:t xml:space="preserve"> punkte nurodytu siūlymu.</w:t>
      </w:r>
    </w:p>
    <w:p w14:paraId="1B3682B7" w14:textId="72A5A24D" w:rsidR="003441EF" w:rsidRDefault="00BA4A0D" w:rsidP="00014205">
      <w:pPr>
        <w:tabs>
          <w:tab w:val="left" w:pos="1276"/>
        </w:tabs>
        <w:spacing w:line="360" w:lineRule="auto"/>
        <w:ind w:firstLine="851"/>
        <w:jc w:val="both"/>
        <w:rPr>
          <w:szCs w:val="24"/>
          <w:lang w:eastAsia="lt-LT"/>
        </w:rPr>
      </w:pPr>
      <w:r>
        <w:rPr>
          <w:szCs w:val="24"/>
          <w:lang w:eastAsia="lt-LT"/>
        </w:rPr>
        <w:t>18</w:t>
      </w:r>
      <w:r w:rsidR="00506C38">
        <w:rPr>
          <w:szCs w:val="24"/>
          <w:lang w:eastAsia="lt-LT"/>
        </w:rPr>
        <w:t xml:space="preserve">. Įvertinus darbuotojo praėjusių metų veiklą labai gerai, vieneriems metams gali būti nustatomas pareiginės algos kintamosios dalies dydis – nuo </w:t>
      </w:r>
      <w:r w:rsidR="0040180E">
        <w:rPr>
          <w:szCs w:val="24"/>
          <w:lang w:eastAsia="lt-LT"/>
        </w:rPr>
        <w:t>15</w:t>
      </w:r>
      <w:r w:rsidR="00550F75">
        <w:rPr>
          <w:szCs w:val="24"/>
          <w:lang w:eastAsia="lt-LT"/>
        </w:rPr>
        <w:t xml:space="preserve"> iki 20</w:t>
      </w:r>
      <w:r w:rsidR="00506C38">
        <w:rPr>
          <w:szCs w:val="24"/>
          <w:lang w:eastAsia="lt-LT"/>
        </w:rPr>
        <w:t xml:space="preserve"> procentų pareiginės algos pastoviosios dalies ir gali būti skiriama premija. </w:t>
      </w:r>
    </w:p>
    <w:p w14:paraId="1B3682B8" w14:textId="2675798B" w:rsidR="003441EF" w:rsidRDefault="00BA4A0D" w:rsidP="00014205">
      <w:pPr>
        <w:tabs>
          <w:tab w:val="left" w:pos="1276"/>
        </w:tabs>
        <w:spacing w:line="360" w:lineRule="auto"/>
        <w:ind w:firstLine="851"/>
        <w:jc w:val="both"/>
        <w:rPr>
          <w:szCs w:val="24"/>
          <w:lang w:eastAsia="lt-LT"/>
        </w:rPr>
      </w:pPr>
      <w:r>
        <w:rPr>
          <w:szCs w:val="24"/>
          <w:lang w:eastAsia="lt-LT"/>
        </w:rPr>
        <w:t>19</w:t>
      </w:r>
      <w:r w:rsidR="00506C38">
        <w:rPr>
          <w:szCs w:val="24"/>
          <w:lang w:eastAsia="lt-LT"/>
        </w:rPr>
        <w:t xml:space="preserve">. Įvertinus darbuotojo praėjusių metų veiklą gerai, vieneriems metams gali būti nustatomas pareiginės algos </w:t>
      </w:r>
      <w:r w:rsidR="0040180E">
        <w:rPr>
          <w:szCs w:val="24"/>
          <w:lang w:eastAsia="lt-LT"/>
        </w:rPr>
        <w:t>k</w:t>
      </w:r>
      <w:r w:rsidR="00550F75">
        <w:rPr>
          <w:szCs w:val="24"/>
          <w:lang w:eastAsia="lt-LT"/>
        </w:rPr>
        <w:t>intamosios dalies dydis – nuo 5 iki 10</w:t>
      </w:r>
      <w:r w:rsidR="00506C38">
        <w:rPr>
          <w:szCs w:val="24"/>
          <w:lang w:eastAsia="lt-LT"/>
        </w:rPr>
        <w:t xml:space="preserve"> procentų pareiginės algos pastoviosios dalies.</w:t>
      </w:r>
    </w:p>
    <w:p w14:paraId="1B3682B9" w14:textId="54502219" w:rsidR="003441EF" w:rsidRDefault="00DC7030" w:rsidP="00014205">
      <w:pPr>
        <w:tabs>
          <w:tab w:val="left" w:pos="1276"/>
        </w:tabs>
        <w:spacing w:line="360" w:lineRule="auto"/>
        <w:ind w:firstLine="851"/>
        <w:jc w:val="both"/>
        <w:rPr>
          <w:szCs w:val="24"/>
          <w:lang w:eastAsia="lt-LT"/>
        </w:rPr>
      </w:pPr>
      <w:r>
        <w:rPr>
          <w:szCs w:val="24"/>
          <w:lang w:eastAsia="lt-LT"/>
        </w:rPr>
        <w:t>2</w:t>
      </w:r>
      <w:r w:rsidR="00BA4A0D">
        <w:rPr>
          <w:szCs w:val="24"/>
          <w:lang w:eastAsia="lt-LT"/>
        </w:rPr>
        <w:t>0</w:t>
      </w:r>
      <w:r w:rsidR="00506C38">
        <w:rPr>
          <w:szCs w:val="24"/>
          <w:lang w:eastAsia="lt-LT"/>
        </w:rPr>
        <w:t xml:space="preserve">. Įvertinus darbuotojo praėjusių metų veiklą patenkinamai, vieneriems metams nenustatomas pareiginės algos kintamosios dalies dydis. </w:t>
      </w:r>
    </w:p>
    <w:p w14:paraId="1B3682BA" w14:textId="1F70490F" w:rsidR="003441EF" w:rsidRDefault="00506C38" w:rsidP="00014205">
      <w:pPr>
        <w:tabs>
          <w:tab w:val="left" w:pos="1134"/>
          <w:tab w:val="left" w:pos="1276"/>
        </w:tabs>
        <w:spacing w:line="360" w:lineRule="auto"/>
        <w:ind w:firstLine="851"/>
        <w:jc w:val="both"/>
        <w:rPr>
          <w:rFonts w:eastAsia="Calibri"/>
          <w:szCs w:val="24"/>
        </w:rPr>
      </w:pPr>
      <w:r>
        <w:rPr>
          <w:szCs w:val="24"/>
          <w:lang w:eastAsia="lt-LT"/>
        </w:rPr>
        <w:t>2</w:t>
      </w:r>
      <w:r w:rsidR="00BA4A0D">
        <w:rPr>
          <w:szCs w:val="24"/>
          <w:lang w:eastAsia="lt-LT"/>
        </w:rPr>
        <w:t>1</w:t>
      </w:r>
      <w:r>
        <w:rPr>
          <w:szCs w:val="24"/>
          <w:lang w:eastAsia="lt-LT"/>
        </w:rPr>
        <w:t xml:space="preserve">. Įvertinus darbuotojo praėjusių metų veiklą </w:t>
      </w:r>
      <w:r>
        <w:rPr>
          <w:rFonts w:eastAsia="Calibri"/>
          <w:szCs w:val="24"/>
        </w:rPr>
        <w:t xml:space="preserve">nepatenkinamai, </w:t>
      </w:r>
      <w:r>
        <w:rPr>
          <w:szCs w:val="24"/>
          <w:lang w:eastAsia="lt-LT"/>
        </w:rPr>
        <w:t>vieneriems</w:t>
      </w:r>
      <w:r>
        <w:rPr>
          <w:rFonts w:eastAsia="Calibri"/>
          <w:szCs w:val="24"/>
        </w:rPr>
        <w:t xml:space="preserve"> metams </w:t>
      </w:r>
      <w:r>
        <w:rPr>
          <w:szCs w:val="24"/>
          <w:lang w:eastAsia="lt-LT"/>
        </w:rPr>
        <w:t xml:space="preserve">gali būti nustatomas iki 10 procentų </w:t>
      </w:r>
      <w:r>
        <w:rPr>
          <w:rFonts w:eastAsia="Calibri"/>
          <w:szCs w:val="24"/>
        </w:rPr>
        <w:t xml:space="preserve">mažesnis pareiginės algos pastoviosios dalies koeficientas, tačiau </w:t>
      </w:r>
      <w:r w:rsidR="00C60CF7">
        <w:rPr>
          <w:rFonts w:eastAsia="Calibri"/>
          <w:szCs w:val="24"/>
        </w:rPr>
        <w:lastRenderedPageBreak/>
        <w:t>ne mažesnis negu šio Aprašo 1 ir</w:t>
      </w:r>
      <w:r>
        <w:rPr>
          <w:rFonts w:eastAsia="Calibri"/>
          <w:szCs w:val="24"/>
        </w:rPr>
        <w:t xml:space="preserve"> 2 prieduose tai pareigybei pagal vadovaujamo darbo patirtį ir (ar) profesinę darbo patirtį numatytas minimalus pareiginės algos pastoviosios dalies koeficientas. </w:t>
      </w:r>
    </w:p>
    <w:p w14:paraId="1B3682BB" w14:textId="338471AD" w:rsidR="003441EF" w:rsidRDefault="00DC7030" w:rsidP="00014205">
      <w:pPr>
        <w:widowControl w:val="0"/>
        <w:tabs>
          <w:tab w:val="left" w:pos="1276"/>
        </w:tabs>
        <w:spacing w:line="360" w:lineRule="auto"/>
        <w:ind w:firstLine="851"/>
        <w:jc w:val="both"/>
        <w:rPr>
          <w:szCs w:val="24"/>
          <w:lang w:eastAsia="lt-LT"/>
        </w:rPr>
      </w:pPr>
      <w:r>
        <w:rPr>
          <w:szCs w:val="24"/>
        </w:rPr>
        <w:t>2</w:t>
      </w:r>
      <w:r w:rsidR="00BA4A0D">
        <w:rPr>
          <w:szCs w:val="24"/>
        </w:rPr>
        <w:t>2</w:t>
      </w:r>
      <w:r w:rsidR="00506C38">
        <w:rPr>
          <w:szCs w:val="24"/>
        </w:rPr>
        <w:t xml:space="preserve">. </w:t>
      </w:r>
      <w:r w:rsidR="00187196">
        <w:rPr>
          <w:szCs w:val="24"/>
        </w:rPr>
        <w:t>Centro vadovas atsižvelgdamas į</w:t>
      </w:r>
      <w:r w:rsidR="00506C38">
        <w:rPr>
          <w:szCs w:val="24"/>
        </w:rPr>
        <w:t xml:space="preserve"> darbuotojų tarnybinės veiklos vertinimo išvadose pateiktus tiesioginių vadovų siūlymus, priima sprendimą dėl darbuotojų kintamosios dalies dydžių procent</w:t>
      </w:r>
      <w:r w:rsidR="00187196">
        <w:rPr>
          <w:szCs w:val="24"/>
        </w:rPr>
        <w:t xml:space="preserve">ais nustatymo ir </w:t>
      </w:r>
      <w:r w:rsidR="00506C38">
        <w:rPr>
          <w:szCs w:val="24"/>
        </w:rPr>
        <w:t xml:space="preserve"> darbuotojams įsakymu nustatomas kintamosios dalies dydis (procentas nuo pastoviosios dalies). </w:t>
      </w:r>
    </w:p>
    <w:p w14:paraId="1B3682BC" w14:textId="418C89CF" w:rsidR="003441EF" w:rsidRDefault="00506C38" w:rsidP="00014205">
      <w:pPr>
        <w:tabs>
          <w:tab w:val="left" w:pos="1134"/>
          <w:tab w:val="left" w:pos="1276"/>
        </w:tabs>
        <w:spacing w:line="360" w:lineRule="auto"/>
        <w:ind w:firstLine="851"/>
        <w:jc w:val="both"/>
        <w:rPr>
          <w:szCs w:val="24"/>
          <w:lang w:eastAsia="lt-LT"/>
        </w:rPr>
      </w:pPr>
      <w:r>
        <w:rPr>
          <w:szCs w:val="24"/>
          <w:lang w:eastAsia="lt-LT"/>
        </w:rPr>
        <w:t>2</w:t>
      </w:r>
      <w:r w:rsidR="00BA4A0D">
        <w:rPr>
          <w:szCs w:val="24"/>
          <w:lang w:eastAsia="lt-LT"/>
        </w:rPr>
        <w:t>3</w:t>
      </w:r>
      <w:r>
        <w:rPr>
          <w:szCs w:val="24"/>
          <w:lang w:eastAsia="lt-LT"/>
        </w:rPr>
        <w:t xml:space="preserve">. </w:t>
      </w:r>
      <w:r w:rsidR="00C66716">
        <w:rPr>
          <w:szCs w:val="24"/>
          <w:lang w:eastAsia="lt-LT"/>
        </w:rPr>
        <w:t>Centro</w:t>
      </w:r>
      <w:r>
        <w:rPr>
          <w:szCs w:val="24"/>
          <w:lang w:eastAsia="lt-LT"/>
        </w:rPr>
        <w:t xml:space="preserve"> vadovo įsakymu darbuotojų pareiginės algos kintamoji dalis nustatoma vieneriems metams. </w:t>
      </w:r>
    </w:p>
    <w:p w14:paraId="1B3682BD" w14:textId="77777777" w:rsidR="003441EF" w:rsidRDefault="003441EF" w:rsidP="00014205">
      <w:pPr>
        <w:spacing w:line="360" w:lineRule="auto"/>
        <w:ind w:firstLine="851"/>
        <w:jc w:val="center"/>
        <w:rPr>
          <w:b/>
          <w:szCs w:val="24"/>
          <w:lang w:eastAsia="lt-LT"/>
        </w:rPr>
      </w:pPr>
    </w:p>
    <w:p w14:paraId="1B3682BE" w14:textId="77777777" w:rsidR="003441EF" w:rsidRDefault="00506C38" w:rsidP="00014205">
      <w:pPr>
        <w:jc w:val="center"/>
        <w:rPr>
          <w:b/>
          <w:szCs w:val="24"/>
          <w:lang w:eastAsia="lt-LT"/>
        </w:rPr>
      </w:pPr>
      <w:r>
        <w:rPr>
          <w:b/>
          <w:szCs w:val="24"/>
          <w:lang w:eastAsia="lt-LT"/>
        </w:rPr>
        <w:t>IV SKYRIUS</w:t>
      </w:r>
    </w:p>
    <w:p w14:paraId="1B3682BF" w14:textId="77777777" w:rsidR="003441EF" w:rsidRDefault="00506C38" w:rsidP="00014205">
      <w:pPr>
        <w:jc w:val="center"/>
        <w:rPr>
          <w:b/>
          <w:szCs w:val="24"/>
          <w:lang w:eastAsia="lt-LT"/>
        </w:rPr>
      </w:pPr>
      <w:r>
        <w:rPr>
          <w:b/>
          <w:szCs w:val="24"/>
          <w:lang w:eastAsia="lt-LT"/>
        </w:rPr>
        <w:t>PRIEMOKŲ MOKĖJIMO TVARKA IR SĄLYGOS</w:t>
      </w:r>
    </w:p>
    <w:p w14:paraId="1B3682C0" w14:textId="77777777" w:rsidR="003441EF" w:rsidRDefault="003441EF" w:rsidP="00014205">
      <w:pPr>
        <w:widowControl w:val="0"/>
        <w:spacing w:line="360" w:lineRule="auto"/>
        <w:ind w:firstLine="851"/>
        <w:jc w:val="center"/>
        <w:rPr>
          <w:szCs w:val="24"/>
          <w:lang w:eastAsia="lt-LT"/>
        </w:rPr>
      </w:pPr>
    </w:p>
    <w:p w14:paraId="1B3682C1" w14:textId="6E2D12F0" w:rsidR="003441EF" w:rsidRDefault="00506C38" w:rsidP="00014205">
      <w:pPr>
        <w:widowControl w:val="0"/>
        <w:tabs>
          <w:tab w:val="left" w:pos="1276"/>
        </w:tabs>
        <w:spacing w:line="360" w:lineRule="auto"/>
        <w:ind w:firstLine="851"/>
        <w:jc w:val="both"/>
        <w:rPr>
          <w:szCs w:val="24"/>
        </w:rPr>
      </w:pPr>
      <w:r>
        <w:rPr>
          <w:color w:val="000000"/>
          <w:szCs w:val="24"/>
        </w:rPr>
        <w:t>2</w:t>
      </w:r>
      <w:r w:rsidR="00BA4A0D">
        <w:rPr>
          <w:color w:val="000000"/>
          <w:szCs w:val="24"/>
        </w:rPr>
        <w:t>4</w:t>
      </w:r>
      <w:r>
        <w:rPr>
          <w:color w:val="000000"/>
          <w:szCs w:val="24"/>
        </w:rPr>
        <w:t xml:space="preserve">. </w:t>
      </w:r>
      <w:r w:rsidR="00C66716">
        <w:rPr>
          <w:color w:val="000000"/>
          <w:szCs w:val="24"/>
        </w:rPr>
        <w:t>Centre</w:t>
      </w:r>
      <w:r>
        <w:rPr>
          <w:color w:val="000000"/>
          <w:szCs w:val="24"/>
        </w:rPr>
        <w:t xml:space="preserve"> dirbantiems darbuotojams gali būti mokamos priemokos už papildomą darbo krūvį, kai yra padidėjęs darbų mastas atliekant pareigybės aprašyme nustatytas funkcijas neviršijant nustatytos darbo trukmės, taip pat už papildomų pareigų ar užduočių, nenustatytų pareigybės aprašyme ir suformuluotų raštu, vykdymą, ir gali siekti iki 30 procentų pareiginės algos pastoviosios dalies dydžio. </w:t>
      </w:r>
    </w:p>
    <w:p w14:paraId="1B3682C2" w14:textId="74B5BCA9" w:rsidR="003441EF" w:rsidRDefault="00506C38" w:rsidP="00014205">
      <w:pPr>
        <w:widowControl w:val="0"/>
        <w:tabs>
          <w:tab w:val="left" w:pos="1276"/>
        </w:tabs>
        <w:spacing w:line="360" w:lineRule="auto"/>
        <w:ind w:firstLine="851"/>
        <w:jc w:val="both"/>
        <w:rPr>
          <w:szCs w:val="24"/>
        </w:rPr>
      </w:pPr>
      <w:r>
        <w:rPr>
          <w:szCs w:val="24"/>
        </w:rPr>
        <w:t>2</w:t>
      </w:r>
      <w:r w:rsidR="00BA4A0D">
        <w:rPr>
          <w:szCs w:val="24"/>
        </w:rPr>
        <w:t>5</w:t>
      </w:r>
      <w:r>
        <w:rPr>
          <w:szCs w:val="24"/>
        </w:rPr>
        <w:t xml:space="preserve">. Esant Aprašo </w:t>
      </w:r>
      <w:r w:rsidR="00DC7030">
        <w:rPr>
          <w:szCs w:val="24"/>
        </w:rPr>
        <w:t>2</w:t>
      </w:r>
      <w:r w:rsidR="00C66716">
        <w:rPr>
          <w:szCs w:val="24"/>
        </w:rPr>
        <w:t>5</w:t>
      </w:r>
      <w:r>
        <w:rPr>
          <w:szCs w:val="24"/>
        </w:rPr>
        <w:t xml:space="preserve"> punkto sąlygoms, tiesioginis darbuotojo vadovas rašo tarnybinį prašymą </w:t>
      </w:r>
      <w:r w:rsidR="00C66716">
        <w:rPr>
          <w:szCs w:val="24"/>
        </w:rPr>
        <w:t>Centro</w:t>
      </w:r>
      <w:r>
        <w:rPr>
          <w:szCs w:val="24"/>
        </w:rPr>
        <w:t xml:space="preserve"> vadovui, prieš tai suderinęs su </w:t>
      </w:r>
      <w:r w:rsidR="00C66716">
        <w:rPr>
          <w:szCs w:val="24"/>
        </w:rPr>
        <w:t>Centro</w:t>
      </w:r>
      <w:r w:rsidR="00444E4C">
        <w:rPr>
          <w:szCs w:val="24"/>
        </w:rPr>
        <w:t xml:space="preserve"> apskaitą tvarkančiu asmeniu. </w:t>
      </w:r>
      <w:r>
        <w:rPr>
          <w:szCs w:val="24"/>
        </w:rPr>
        <w:t>Tarnybiniame prašyme turi būti konkrečiai nurodyta, už kokį papildomą darbo krūvį arba už kokių papildomų pareigų ar užduočių atlikimą siūloma skirti priemoką, nurodant konkretų terminą.</w:t>
      </w:r>
    </w:p>
    <w:p w14:paraId="1B3682C3" w14:textId="3999B105" w:rsidR="003441EF" w:rsidRDefault="00506C38" w:rsidP="00014205">
      <w:pPr>
        <w:widowControl w:val="0"/>
        <w:tabs>
          <w:tab w:val="left" w:pos="1276"/>
        </w:tabs>
        <w:spacing w:line="360" w:lineRule="auto"/>
        <w:ind w:firstLine="851"/>
        <w:jc w:val="both"/>
        <w:rPr>
          <w:szCs w:val="24"/>
        </w:rPr>
      </w:pPr>
      <w:r>
        <w:rPr>
          <w:szCs w:val="24"/>
          <w:lang w:eastAsia="lt-LT"/>
        </w:rPr>
        <w:t>2</w:t>
      </w:r>
      <w:r w:rsidR="00BA4A0D">
        <w:rPr>
          <w:szCs w:val="24"/>
          <w:lang w:eastAsia="lt-LT"/>
        </w:rPr>
        <w:t>6</w:t>
      </w:r>
      <w:r>
        <w:rPr>
          <w:szCs w:val="24"/>
          <w:lang w:eastAsia="lt-LT"/>
        </w:rPr>
        <w:t>. Už darbuotojams pavestų papildomų pareigų ar užduočių vykdymo kontrolę atsakingas tiesioginis darbuotojo vadovas.</w:t>
      </w:r>
      <w:r>
        <w:rPr>
          <w:szCs w:val="24"/>
        </w:rPr>
        <w:t xml:space="preserve"> Pasikeitus aplinkybėms, dėl kurių buvo nustatyta priemoka, </w:t>
      </w:r>
      <w:r w:rsidR="00C66716">
        <w:rPr>
          <w:szCs w:val="24"/>
        </w:rPr>
        <w:t>Centro</w:t>
      </w:r>
      <w:r>
        <w:rPr>
          <w:szCs w:val="24"/>
        </w:rPr>
        <w:t xml:space="preserve"> vadovo įsakymu priemokos dydis ir (ar) mokėjimo terminas gali būti pakeistas arba mokėjimas nutrauktas. </w:t>
      </w:r>
    </w:p>
    <w:p w14:paraId="1B3682C4" w14:textId="313A2E54" w:rsidR="003441EF" w:rsidRDefault="00506C38" w:rsidP="00014205">
      <w:pPr>
        <w:widowControl w:val="0"/>
        <w:tabs>
          <w:tab w:val="left" w:pos="1276"/>
        </w:tabs>
        <w:spacing w:line="360" w:lineRule="auto"/>
        <w:ind w:firstLine="851"/>
        <w:jc w:val="both"/>
        <w:rPr>
          <w:szCs w:val="24"/>
        </w:rPr>
      </w:pPr>
      <w:r>
        <w:rPr>
          <w:szCs w:val="24"/>
        </w:rPr>
        <w:t>2</w:t>
      </w:r>
      <w:r w:rsidR="00BA4A0D">
        <w:rPr>
          <w:szCs w:val="24"/>
        </w:rPr>
        <w:t>7</w:t>
      </w:r>
      <w:r>
        <w:rPr>
          <w:szCs w:val="24"/>
        </w:rPr>
        <w:t xml:space="preserve">. Priemoka gali būti mokama ne ilgiau kaip vienerius metus. Darbuotojo priemokų ir kintamosios dalies suma negali viršyti 60 procentų pareiginės algos pastoviosios dalies dydžio. </w:t>
      </w:r>
    </w:p>
    <w:p w14:paraId="1B3682C6" w14:textId="77777777" w:rsidR="003441EF" w:rsidRDefault="003441EF" w:rsidP="00014205">
      <w:pPr>
        <w:jc w:val="both"/>
        <w:rPr>
          <w:b/>
          <w:szCs w:val="24"/>
          <w:lang w:eastAsia="lt-LT"/>
        </w:rPr>
      </w:pPr>
    </w:p>
    <w:p w14:paraId="7F833BB4" w14:textId="77777777" w:rsidR="00B82596" w:rsidRDefault="00B82596" w:rsidP="00014205">
      <w:pPr>
        <w:jc w:val="both"/>
        <w:rPr>
          <w:b/>
          <w:szCs w:val="24"/>
          <w:lang w:eastAsia="lt-LT"/>
        </w:rPr>
      </w:pPr>
    </w:p>
    <w:p w14:paraId="6B76F523" w14:textId="77777777" w:rsidR="00B82596" w:rsidRDefault="00B82596" w:rsidP="00014205">
      <w:pPr>
        <w:jc w:val="both"/>
        <w:rPr>
          <w:b/>
          <w:szCs w:val="24"/>
          <w:lang w:eastAsia="lt-LT"/>
        </w:rPr>
      </w:pPr>
    </w:p>
    <w:p w14:paraId="4DA73D25" w14:textId="77777777" w:rsidR="00B82596" w:rsidRDefault="00B82596" w:rsidP="00014205">
      <w:pPr>
        <w:jc w:val="both"/>
        <w:rPr>
          <w:b/>
          <w:szCs w:val="24"/>
          <w:lang w:eastAsia="lt-LT"/>
        </w:rPr>
      </w:pPr>
    </w:p>
    <w:p w14:paraId="1B3682C7" w14:textId="77777777" w:rsidR="003441EF" w:rsidRDefault="00506C38" w:rsidP="00014205">
      <w:pPr>
        <w:tabs>
          <w:tab w:val="left" w:pos="4962"/>
        </w:tabs>
        <w:jc w:val="center"/>
        <w:rPr>
          <w:b/>
          <w:szCs w:val="24"/>
          <w:lang w:eastAsia="lt-LT"/>
        </w:rPr>
      </w:pPr>
      <w:r>
        <w:rPr>
          <w:b/>
          <w:szCs w:val="24"/>
          <w:lang w:eastAsia="lt-LT"/>
        </w:rPr>
        <w:t>V SKYRIUS</w:t>
      </w:r>
    </w:p>
    <w:p w14:paraId="1B3682C8" w14:textId="77777777" w:rsidR="003441EF" w:rsidRDefault="00506C38" w:rsidP="00014205">
      <w:pPr>
        <w:tabs>
          <w:tab w:val="left" w:pos="4962"/>
        </w:tabs>
        <w:spacing w:line="360" w:lineRule="auto"/>
        <w:jc w:val="center"/>
        <w:rPr>
          <w:b/>
          <w:szCs w:val="24"/>
          <w:lang w:eastAsia="lt-LT"/>
        </w:rPr>
      </w:pPr>
      <w:r>
        <w:rPr>
          <w:b/>
          <w:szCs w:val="24"/>
          <w:lang w:eastAsia="lt-LT"/>
        </w:rPr>
        <w:t>PREMIJŲ MOKĖJIMO TVARKA IR SĄLYGOS</w:t>
      </w:r>
    </w:p>
    <w:p w14:paraId="1B3682C9" w14:textId="77777777" w:rsidR="003441EF" w:rsidRDefault="003441EF" w:rsidP="00014205">
      <w:pPr>
        <w:tabs>
          <w:tab w:val="left" w:pos="4962"/>
        </w:tabs>
        <w:spacing w:line="360" w:lineRule="auto"/>
        <w:ind w:firstLine="851"/>
        <w:jc w:val="both"/>
        <w:rPr>
          <w:color w:val="000000"/>
          <w:szCs w:val="24"/>
          <w:lang w:eastAsia="lt-LT"/>
        </w:rPr>
      </w:pPr>
    </w:p>
    <w:p w14:paraId="1B3682CA" w14:textId="2623882A" w:rsidR="003441EF" w:rsidRDefault="00444E4C" w:rsidP="00014205">
      <w:pPr>
        <w:tabs>
          <w:tab w:val="left" w:pos="0"/>
        </w:tabs>
        <w:spacing w:line="360" w:lineRule="auto"/>
        <w:ind w:firstLine="851"/>
        <w:jc w:val="both"/>
        <w:rPr>
          <w:szCs w:val="24"/>
          <w:lang w:eastAsia="lt-LT"/>
        </w:rPr>
      </w:pPr>
      <w:r>
        <w:rPr>
          <w:color w:val="000000"/>
          <w:szCs w:val="24"/>
          <w:lang w:eastAsia="lt-LT"/>
        </w:rPr>
        <w:t>2</w:t>
      </w:r>
      <w:r w:rsidR="00BA4A0D">
        <w:rPr>
          <w:color w:val="000000"/>
          <w:szCs w:val="24"/>
          <w:lang w:eastAsia="lt-LT"/>
        </w:rPr>
        <w:t>8</w:t>
      </w:r>
      <w:r w:rsidR="00506C38">
        <w:rPr>
          <w:color w:val="000000"/>
          <w:szCs w:val="24"/>
          <w:lang w:eastAsia="lt-LT"/>
        </w:rPr>
        <w:t xml:space="preserve">. </w:t>
      </w:r>
      <w:r w:rsidR="00C66716">
        <w:rPr>
          <w:color w:val="000000"/>
          <w:szCs w:val="24"/>
          <w:lang w:eastAsia="lt-LT"/>
        </w:rPr>
        <w:t>Centro</w:t>
      </w:r>
      <w:r w:rsidR="00506C38">
        <w:rPr>
          <w:color w:val="000000"/>
          <w:szCs w:val="24"/>
          <w:lang w:eastAsia="lt-LT"/>
        </w:rPr>
        <w:t xml:space="preserve"> darbuotojams gali būti skiriamos premijos, atlikus vienkartines, ypač svarbias </w:t>
      </w:r>
      <w:r w:rsidR="00C66716">
        <w:rPr>
          <w:color w:val="000000"/>
          <w:szCs w:val="24"/>
          <w:lang w:eastAsia="lt-LT"/>
        </w:rPr>
        <w:t>Centro</w:t>
      </w:r>
      <w:r w:rsidR="00506C38">
        <w:rPr>
          <w:color w:val="000000"/>
          <w:szCs w:val="24"/>
          <w:lang w:eastAsia="lt-LT"/>
        </w:rPr>
        <w:t xml:space="preserve"> veiklai, užduotis. Taip pat darbuotojams gali būti skiriamos premijos, įvertinus darbuotojo </w:t>
      </w:r>
      <w:r w:rsidR="00506C38">
        <w:rPr>
          <w:color w:val="000000"/>
          <w:szCs w:val="24"/>
          <w:lang w:eastAsia="lt-LT"/>
        </w:rPr>
        <w:lastRenderedPageBreak/>
        <w:t>praėjusių kalendorinių metų veiklą labai gerai. Premijos negali viršyti darbuotojui nustatytos pareiginės algos pastoviosios dalies dydžio.</w:t>
      </w:r>
    </w:p>
    <w:p w14:paraId="1B3682CB" w14:textId="348D5142" w:rsidR="003441EF" w:rsidRDefault="00BA4A0D" w:rsidP="00014205">
      <w:pPr>
        <w:spacing w:line="360" w:lineRule="auto"/>
        <w:ind w:firstLine="851"/>
        <w:jc w:val="both"/>
        <w:rPr>
          <w:color w:val="000000"/>
          <w:szCs w:val="24"/>
          <w:lang w:eastAsia="lt-LT"/>
        </w:rPr>
      </w:pPr>
      <w:r>
        <w:rPr>
          <w:color w:val="000000"/>
          <w:szCs w:val="24"/>
          <w:lang w:eastAsia="lt-LT"/>
        </w:rPr>
        <w:t>29</w:t>
      </w:r>
      <w:r w:rsidR="00506C38">
        <w:rPr>
          <w:color w:val="000000"/>
          <w:szCs w:val="24"/>
          <w:lang w:eastAsia="lt-LT"/>
        </w:rPr>
        <w:t xml:space="preserve">. Premijos, atlikus vienkartines, ypač svarbias </w:t>
      </w:r>
      <w:r w:rsidR="00C66716">
        <w:rPr>
          <w:color w:val="000000"/>
          <w:szCs w:val="24"/>
          <w:lang w:eastAsia="lt-LT"/>
        </w:rPr>
        <w:t>Centro</w:t>
      </w:r>
      <w:r w:rsidR="00506C38">
        <w:rPr>
          <w:color w:val="000000"/>
          <w:szCs w:val="24"/>
          <w:lang w:eastAsia="lt-LT"/>
        </w:rPr>
        <w:t xml:space="preserve"> veiklai, užduotis ir (arba) įvertinus darbuotojo praėjusių kalendorinių metų veiklą labai gerai, gali būti skiriamos ne daugiau kaip vieną kartą per metus (viena premija gali būti skiriama atlikus vienkartines ypač svarbias užduotis ir viena premija – įvertinus labai gerai darbuotojo praėjusių kalendorinių metų veiklą). </w:t>
      </w:r>
    </w:p>
    <w:p w14:paraId="1B3682CC" w14:textId="554D72FD" w:rsidR="003441EF" w:rsidRDefault="00506C38" w:rsidP="00014205">
      <w:pPr>
        <w:tabs>
          <w:tab w:val="left" w:pos="1276"/>
        </w:tabs>
        <w:spacing w:line="360" w:lineRule="auto"/>
        <w:ind w:firstLine="851"/>
        <w:jc w:val="both"/>
        <w:rPr>
          <w:szCs w:val="24"/>
          <w:lang w:eastAsia="lt-LT"/>
        </w:rPr>
      </w:pPr>
      <w:r>
        <w:rPr>
          <w:szCs w:val="24"/>
        </w:rPr>
        <w:t>3</w:t>
      </w:r>
      <w:r w:rsidR="00BA4A0D">
        <w:rPr>
          <w:color w:val="000000"/>
          <w:szCs w:val="24"/>
          <w:lang w:eastAsia="lt-LT"/>
        </w:rPr>
        <w:t>0</w:t>
      </w:r>
      <w:r>
        <w:rPr>
          <w:color w:val="000000"/>
          <w:szCs w:val="24"/>
          <w:lang w:eastAsia="lt-LT"/>
        </w:rPr>
        <w:t>.</w:t>
      </w:r>
      <w:r>
        <w:rPr>
          <w:szCs w:val="24"/>
        </w:rPr>
        <w:t xml:space="preserve"> Tiesioginis darbuotojo vadovas rašo teikimą dėl premijos skyrimo </w:t>
      </w:r>
      <w:r w:rsidR="00C66716">
        <w:rPr>
          <w:szCs w:val="24"/>
        </w:rPr>
        <w:t>Centro</w:t>
      </w:r>
      <w:r>
        <w:rPr>
          <w:szCs w:val="24"/>
        </w:rPr>
        <w:t xml:space="preserve"> vadovui, prieš tai suderinęs su </w:t>
      </w:r>
      <w:r w:rsidR="00444E4C">
        <w:rPr>
          <w:szCs w:val="24"/>
        </w:rPr>
        <w:t>apskaitą tvarkančiu asmeniu</w:t>
      </w:r>
      <w:r>
        <w:rPr>
          <w:szCs w:val="24"/>
          <w:lang w:eastAsia="lt-LT"/>
        </w:rPr>
        <w:t xml:space="preserve">. </w:t>
      </w:r>
    </w:p>
    <w:p w14:paraId="1B3682CD" w14:textId="3E816283"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1</w:t>
      </w:r>
      <w:r>
        <w:rPr>
          <w:szCs w:val="24"/>
        </w:rPr>
        <w:t>. Premija negali būti skiriama darbuotojui, kuri</w:t>
      </w:r>
      <w:r w:rsidR="00785377">
        <w:rPr>
          <w:szCs w:val="24"/>
        </w:rPr>
        <w:t>s</w:t>
      </w:r>
      <w:r>
        <w:rPr>
          <w:szCs w:val="24"/>
        </w:rPr>
        <w:t xml:space="preserve"> per paskutinius 12 mėnesių buvo </w:t>
      </w:r>
      <w:r w:rsidR="00785377">
        <w:rPr>
          <w:szCs w:val="24"/>
        </w:rPr>
        <w:t xml:space="preserve">padaręs darbo drausmės pažeidimą. </w:t>
      </w:r>
    </w:p>
    <w:p w14:paraId="1B3682CF" w14:textId="7E445854"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2</w:t>
      </w:r>
      <w:r>
        <w:rPr>
          <w:szCs w:val="24"/>
        </w:rPr>
        <w:t xml:space="preserve">. Premijos skiriamos </w:t>
      </w:r>
      <w:r w:rsidR="00785377">
        <w:rPr>
          <w:szCs w:val="24"/>
        </w:rPr>
        <w:t xml:space="preserve">tik </w:t>
      </w:r>
      <w:r>
        <w:rPr>
          <w:szCs w:val="24"/>
        </w:rPr>
        <w:t xml:space="preserve">esant </w:t>
      </w:r>
      <w:r w:rsidR="00C66716">
        <w:rPr>
          <w:szCs w:val="24"/>
        </w:rPr>
        <w:t>Centro</w:t>
      </w:r>
      <w:r>
        <w:rPr>
          <w:szCs w:val="24"/>
        </w:rPr>
        <w:t xml:space="preserve"> darbo užmokesčio ekonomijai.</w:t>
      </w:r>
    </w:p>
    <w:p w14:paraId="1B3682D0" w14:textId="77777777" w:rsidR="003441EF" w:rsidRDefault="003441EF" w:rsidP="00014205">
      <w:pPr>
        <w:widowControl w:val="0"/>
        <w:tabs>
          <w:tab w:val="left" w:pos="4962"/>
        </w:tabs>
        <w:spacing w:line="360" w:lineRule="auto"/>
        <w:ind w:firstLine="851"/>
        <w:rPr>
          <w:szCs w:val="24"/>
        </w:rPr>
      </w:pPr>
    </w:p>
    <w:p w14:paraId="1B3682D1" w14:textId="32ED5F5D" w:rsidR="003441EF" w:rsidRDefault="00F41690" w:rsidP="00014205">
      <w:pPr>
        <w:tabs>
          <w:tab w:val="left" w:pos="4962"/>
        </w:tabs>
        <w:jc w:val="center"/>
        <w:rPr>
          <w:b/>
          <w:szCs w:val="24"/>
          <w:lang w:eastAsia="lt-LT"/>
        </w:rPr>
      </w:pPr>
      <w:r>
        <w:rPr>
          <w:b/>
          <w:szCs w:val="24"/>
          <w:lang w:eastAsia="lt-LT"/>
        </w:rPr>
        <w:t>VI SKYRIUS</w:t>
      </w:r>
    </w:p>
    <w:p w14:paraId="1B3682D2" w14:textId="77777777" w:rsidR="003441EF" w:rsidRDefault="00506C38" w:rsidP="00014205">
      <w:pPr>
        <w:tabs>
          <w:tab w:val="left" w:pos="4962"/>
        </w:tabs>
        <w:jc w:val="center"/>
        <w:rPr>
          <w:b/>
          <w:szCs w:val="24"/>
          <w:lang w:eastAsia="lt-LT"/>
        </w:rPr>
      </w:pPr>
      <w:r>
        <w:rPr>
          <w:b/>
          <w:szCs w:val="24"/>
          <w:lang w:eastAsia="lt-LT"/>
        </w:rPr>
        <w:t>MATERIALINIŲ PAŠALPŲ MOKĖJIMO TVARKA IR SĄLYGOS</w:t>
      </w:r>
    </w:p>
    <w:p w14:paraId="1B3682D3" w14:textId="77777777" w:rsidR="003441EF" w:rsidRDefault="003441EF" w:rsidP="00014205">
      <w:pPr>
        <w:widowControl w:val="0"/>
        <w:tabs>
          <w:tab w:val="left" w:pos="4962"/>
        </w:tabs>
        <w:spacing w:line="360" w:lineRule="auto"/>
        <w:ind w:firstLine="851"/>
        <w:rPr>
          <w:szCs w:val="24"/>
        </w:rPr>
      </w:pPr>
    </w:p>
    <w:p w14:paraId="1B3682D4" w14:textId="009B17B2" w:rsidR="003441EF" w:rsidRDefault="00506C38" w:rsidP="00014205">
      <w:pPr>
        <w:widowControl w:val="0"/>
        <w:tabs>
          <w:tab w:val="left" w:pos="1276"/>
        </w:tabs>
        <w:spacing w:line="360" w:lineRule="auto"/>
        <w:ind w:firstLine="851"/>
        <w:jc w:val="both"/>
        <w:rPr>
          <w:szCs w:val="24"/>
        </w:rPr>
      </w:pPr>
      <w:r>
        <w:rPr>
          <w:szCs w:val="24"/>
        </w:rPr>
        <w:t>3</w:t>
      </w:r>
      <w:r w:rsidR="00BA4A0D">
        <w:rPr>
          <w:szCs w:val="24"/>
        </w:rPr>
        <w:t>3</w:t>
      </w:r>
      <w:r>
        <w:rPr>
          <w:szCs w:val="24"/>
        </w:rPr>
        <w:t xml:space="preserve">. Materialinė pašalpa skiriama </w:t>
      </w:r>
      <w:r w:rsidR="00C66716">
        <w:rPr>
          <w:szCs w:val="24"/>
        </w:rPr>
        <w:t>Centro</w:t>
      </w:r>
      <w:r>
        <w:rPr>
          <w:szCs w:val="24"/>
        </w:rPr>
        <w:t xml:space="preserve"> darbuotojui, kai materi</w:t>
      </w:r>
      <w:r w:rsidR="00097A13">
        <w:rPr>
          <w:szCs w:val="24"/>
        </w:rPr>
        <w:t xml:space="preserve">alinė būklė tapo sunki dėl paties </w:t>
      </w:r>
      <w:r>
        <w:rPr>
          <w:szCs w:val="24"/>
        </w:rPr>
        <w:t xml:space="preserve">darbuotojo ligos, jo šeimos narių (sutuoktinio, vaiko (įvaikio), motinos (įmotės), tėvo (įtėvio), brolio (įbrolio), sesers (įseserės), taip pat išlaikytinių, kurių globėju ar rūpintoju yra paskirtas darbuotojas, ligos ar stichinės nelaimės arba turto netekimo, esant darbuotojo motyvuotam rašytiniam prašymui su atitinkamą aplinkybę patvirtinančiais dokumentais. </w:t>
      </w:r>
    </w:p>
    <w:p w14:paraId="1B3682D5" w14:textId="72B0CDA3" w:rsidR="003441EF" w:rsidRDefault="00506C38" w:rsidP="00014205">
      <w:pPr>
        <w:tabs>
          <w:tab w:val="left" w:pos="709"/>
          <w:tab w:val="left" w:pos="1276"/>
          <w:tab w:val="left" w:pos="5103"/>
        </w:tabs>
        <w:spacing w:line="360" w:lineRule="auto"/>
        <w:ind w:firstLine="851"/>
        <w:jc w:val="both"/>
        <w:rPr>
          <w:szCs w:val="24"/>
        </w:rPr>
      </w:pPr>
      <w:r>
        <w:rPr>
          <w:szCs w:val="24"/>
        </w:rPr>
        <w:t>3</w:t>
      </w:r>
      <w:r w:rsidR="00BA4A0D">
        <w:rPr>
          <w:szCs w:val="24"/>
        </w:rPr>
        <w:t>4</w:t>
      </w:r>
      <w:r>
        <w:rPr>
          <w:szCs w:val="24"/>
        </w:rPr>
        <w:t xml:space="preserve">. Mirus </w:t>
      </w:r>
      <w:r w:rsidR="00C66716">
        <w:rPr>
          <w:szCs w:val="24"/>
        </w:rPr>
        <w:t>Centro</w:t>
      </w:r>
      <w:r>
        <w:rPr>
          <w:szCs w:val="24"/>
        </w:rPr>
        <w:t xml:space="preserve"> darbuotojui, jo šeimos nariams (</w:t>
      </w:r>
      <w:r w:rsidR="00785377">
        <w:rPr>
          <w:szCs w:val="24"/>
        </w:rPr>
        <w:t>šeimos nariais laikomi asmenys, kurie atitinka sąlygas išdėstytas Civilinio kodekso III knygoje</w:t>
      </w:r>
      <w:r>
        <w:rPr>
          <w:szCs w:val="24"/>
        </w:rPr>
        <w:t xml:space="preserve">) gali būti išmokama materialinė pašalpa pagal pateiktą </w:t>
      </w:r>
      <w:r w:rsidR="00C66716">
        <w:rPr>
          <w:szCs w:val="24"/>
        </w:rPr>
        <w:t>Centr</w:t>
      </w:r>
      <w:r w:rsidR="00785377">
        <w:rPr>
          <w:szCs w:val="24"/>
        </w:rPr>
        <w:t>o vadovui</w:t>
      </w:r>
      <w:r>
        <w:rPr>
          <w:szCs w:val="24"/>
        </w:rPr>
        <w:t xml:space="preserve"> prašymą ir prie jo pridėtą mirties faktą patvirtinantį dokumentą.</w:t>
      </w:r>
    </w:p>
    <w:p w14:paraId="1B3682D7" w14:textId="0C21B33A" w:rsidR="003441EF" w:rsidRDefault="00C60CF7" w:rsidP="00014205">
      <w:pPr>
        <w:tabs>
          <w:tab w:val="left" w:pos="709"/>
          <w:tab w:val="left" w:pos="1276"/>
        </w:tabs>
        <w:spacing w:line="360" w:lineRule="auto"/>
        <w:ind w:firstLine="851"/>
        <w:jc w:val="both"/>
        <w:rPr>
          <w:spacing w:val="2"/>
          <w:szCs w:val="24"/>
        </w:rPr>
      </w:pPr>
      <w:r>
        <w:rPr>
          <w:szCs w:val="24"/>
        </w:rPr>
        <w:t>3</w:t>
      </w:r>
      <w:r w:rsidR="00BA4A0D">
        <w:rPr>
          <w:szCs w:val="24"/>
        </w:rPr>
        <w:t>5</w:t>
      </w:r>
      <w:r w:rsidR="00506C38">
        <w:rPr>
          <w:szCs w:val="24"/>
        </w:rPr>
        <w:t xml:space="preserve">. Materialinė pašalpa skiriama ir mokama iš </w:t>
      </w:r>
      <w:r w:rsidR="00C66716">
        <w:rPr>
          <w:szCs w:val="24"/>
        </w:rPr>
        <w:t>Centrui</w:t>
      </w:r>
      <w:r w:rsidR="00506C38">
        <w:rPr>
          <w:szCs w:val="24"/>
        </w:rPr>
        <w:t xml:space="preserve"> </w:t>
      </w:r>
      <w:r w:rsidR="00506C38">
        <w:rPr>
          <w:spacing w:val="2"/>
          <w:szCs w:val="24"/>
        </w:rPr>
        <w:t>skirtų lėšų</w:t>
      </w:r>
      <w:r w:rsidR="0056217E">
        <w:rPr>
          <w:szCs w:val="24"/>
        </w:rPr>
        <w:t xml:space="preserve"> ir negali viršyti 1 minimalios mėnesinės algos</w:t>
      </w:r>
      <w:r w:rsidR="00506C38">
        <w:rPr>
          <w:szCs w:val="24"/>
        </w:rPr>
        <w:t xml:space="preserve"> dydžio</w:t>
      </w:r>
      <w:r w:rsidR="00506C38">
        <w:rPr>
          <w:spacing w:val="2"/>
          <w:szCs w:val="24"/>
        </w:rPr>
        <w:t>.</w:t>
      </w:r>
    </w:p>
    <w:p w14:paraId="1B3682D8" w14:textId="19A771BE" w:rsidR="003441EF" w:rsidRDefault="003441EF" w:rsidP="00014205">
      <w:pPr>
        <w:spacing w:line="280" w:lineRule="atLeast"/>
      </w:pPr>
    </w:p>
    <w:p w14:paraId="0AA94D78" w14:textId="08B45942" w:rsidR="00F41690" w:rsidRDefault="00F41690" w:rsidP="00F41690">
      <w:pPr>
        <w:spacing w:line="280" w:lineRule="atLeast"/>
        <w:jc w:val="center"/>
        <w:rPr>
          <w:b/>
        </w:rPr>
      </w:pPr>
      <w:r w:rsidRPr="00F41690">
        <w:rPr>
          <w:b/>
        </w:rPr>
        <w:t>VII</w:t>
      </w:r>
      <w:r>
        <w:rPr>
          <w:b/>
        </w:rPr>
        <w:t xml:space="preserve"> SKYRIUS</w:t>
      </w:r>
    </w:p>
    <w:p w14:paraId="57704282" w14:textId="31DD6F5A" w:rsidR="00F41690" w:rsidRDefault="00F41690" w:rsidP="00F41690">
      <w:pPr>
        <w:spacing w:line="280" w:lineRule="atLeast"/>
        <w:jc w:val="center"/>
        <w:rPr>
          <w:b/>
        </w:rPr>
      </w:pPr>
      <w:r>
        <w:rPr>
          <w:b/>
        </w:rPr>
        <w:t>DARBO UŽMOKESTIS, PAVADUOJANT NESANČIUS DARBUOTOJUS</w:t>
      </w:r>
    </w:p>
    <w:p w14:paraId="16F9B36A" w14:textId="77777777" w:rsidR="007C1D98" w:rsidRDefault="007C1D98" w:rsidP="00F41690">
      <w:pPr>
        <w:spacing w:line="280" w:lineRule="atLeast"/>
        <w:jc w:val="center"/>
        <w:rPr>
          <w:b/>
        </w:rPr>
      </w:pPr>
    </w:p>
    <w:p w14:paraId="0464AA40" w14:textId="5486BDC7" w:rsidR="007C1D98" w:rsidRDefault="007C1D98" w:rsidP="00320629">
      <w:pPr>
        <w:spacing w:line="360" w:lineRule="auto"/>
        <w:jc w:val="both"/>
      </w:pPr>
      <w:r>
        <w:rPr>
          <w:b/>
        </w:rPr>
        <w:tab/>
      </w:r>
      <w:r>
        <w:t>36. Kito darbuotojo pavadavimas gali būti atliekamas tik su darbuotoj</w:t>
      </w:r>
      <w:r w:rsidR="00320629">
        <w:t>o sutikimu pasirašytinai.</w:t>
      </w:r>
    </w:p>
    <w:p w14:paraId="246F1509" w14:textId="69CCD95A" w:rsidR="00320629" w:rsidRDefault="00320629" w:rsidP="00320629">
      <w:pPr>
        <w:spacing w:line="360" w:lineRule="auto"/>
        <w:jc w:val="both"/>
      </w:pPr>
      <w:r>
        <w:tab/>
        <w:t xml:space="preserve">37. Už pavaduotą darbo krūvį mokamas darbo </w:t>
      </w:r>
      <w:r w:rsidR="005A1FF4">
        <w:t>užmokestis taikant pavaduojamo</w:t>
      </w:r>
      <w:r>
        <w:t xml:space="preserve"> darbuotojo pareiginės algos pastoviosios dalies koeficientą.</w:t>
      </w:r>
    </w:p>
    <w:p w14:paraId="5C040998" w14:textId="7F4161B8" w:rsidR="00320629" w:rsidRPr="007C1D98" w:rsidRDefault="00A167C5" w:rsidP="00320629">
      <w:pPr>
        <w:spacing w:line="360" w:lineRule="auto"/>
        <w:jc w:val="both"/>
      </w:pPr>
      <w:r>
        <w:tab/>
        <w:t>38</w:t>
      </w:r>
      <w:r w:rsidR="00320629">
        <w:t>. Pavadavimo funkcija atliekama laisvu laiku nuo pagrindinės darbo funkcijos.</w:t>
      </w:r>
    </w:p>
    <w:p w14:paraId="09D0FF43" w14:textId="77777777" w:rsidR="00F41690" w:rsidRDefault="00F41690" w:rsidP="00F41690">
      <w:pPr>
        <w:spacing w:line="280" w:lineRule="atLeast"/>
        <w:jc w:val="center"/>
        <w:rPr>
          <w:b/>
        </w:rPr>
      </w:pPr>
    </w:p>
    <w:p w14:paraId="1705AA83" w14:textId="5503BB06" w:rsidR="00F41690" w:rsidRDefault="00F41690" w:rsidP="00F41690">
      <w:pPr>
        <w:spacing w:line="360" w:lineRule="auto"/>
        <w:jc w:val="both"/>
      </w:pPr>
      <w:r>
        <w:rPr>
          <w:b/>
        </w:rPr>
        <w:lastRenderedPageBreak/>
        <w:tab/>
      </w:r>
      <w:r w:rsidR="00A167C5">
        <w:t>39</w:t>
      </w:r>
      <w:r w:rsidR="00320629">
        <w:t>. Pavaduojami šie nesantys darbuotojai – valytojos, kasininkė</w:t>
      </w:r>
      <w:r>
        <w:t>s,</w:t>
      </w:r>
      <w:r w:rsidR="00320629">
        <w:t xml:space="preserve"> gelbėtojai, plaukimo instruktorius, ūkvedys, aplinkos darbininkas</w:t>
      </w:r>
      <w:r>
        <w:t>.</w:t>
      </w:r>
    </w:p>
    <w:p w14:paraId="6B6805F7" w14:textId="510DEBA0" w:rsidR="00F41690" w:rsidRDefault="00A167C5" w:rsidP="00F41690">
      <w:pPr>
        <w:spacing w:line="360" w:lineRule="auto"/>
        <w:jc w:val="both"/>
      </w:pPr>
      <w:r>
        <w:tab/>
        <w:t>40</w:t>
      </w:r>
      <w:r w:rsidR="00F41690">
        <w:t>. Šie darbuotojai pavaduojami ligos ir kasmetinių atostogų metu.</w:t>
      </w:r>
    </w:p>
    <w:p w14:paraId="558B609A" w14:textId="77777777" w:rsidR="00AE0230" w:rsidRDefault="00AE0230" w:rsidP="00F41690">
      <w:pPr>
        <w:spacing w:line="360" w:lineRule="auto"/>
        <w:jc w:val="both"/>
      </w:pPr>
    </w:p>
    <w:p w14:paraId="5F05C64A" w14:textId="1CC627A0" w:rsidR="00AE0230" w:rsidRDefault="00AE0230" w:rsidP="00AE0230">
      <w:pPr>
        <w:jc w:val="center"/>
        <w:rPr>
          <w:b/>
        </w:rPr>
      </w:pPr>
      <w:r>
        <w:rPr>
          <w:b/>
        </w:rPr>
        <w:t>VIII SKYRIUS</w:t>
      </w:r>
    </w:p>
    <w:p w14:paraId="7B94F69F" w14:textId="78EAF452" w:rsidR="00AE0230" w:rsidRDefault="00AE0230" w:rsidP="00AE0230">
      <w:pPr>
        <w:jc w:val="center"/>
        <w:rPr>
          <w:b/>
        </w:rPr>
      </w:pPr>
      <w:r>
        <w:rPr>
          <w:b/>
        </w:rPr>
        <w:t>BAIGIAMOSIOS NUOSTATOS</w:t>
      </w:r>
    </w:p>
    <w:p w14:paraId="2F35B1A2" w14:textId="77777777" w:rsidR="00AE0230" w:rsidRDefault="00AE0230" w:rsidP="00AE0230">
      <w:pPr>
        <w:jc w:val="center"/>
        <w:rPr>
          <w:b/>
        </w:rPr>
      </w:pPr>
    </w:p>
    <w:p w14:paraId="39EC60F4" w14:textId="3435D643" w:rsidR="00AE0230" w:rsidRDefault="00A167C5" w:rsidP="00AE0230">
      <w:pPr>
        <w:spacing w:line="360" w:lineRule="auto"/>
        <w:jc w:val="both"/>
      </w:pPr>
      <w:r>
        <w:tab/>
        <w:t>41</w:t>
      </w:r>
      <w:r w:rsidR="00AE0230">
        <w:t>. Šiame apraše neaptarti darbo užmokesčio ir kitų su darbo santykiais susijusių išmokų mokėjimo aspektai yra reglamentuojami Lietuvos Respublikos darbo kodekso ir jo įgyvendinimą reglamentuojančių  poįstatyminių norminių teisės aktų.</w:t>
      </w:r>
    </w:p>
    <w:p w14:paraId="2BA029C6" w14:textId="6218CDFA" w:rsidR="00AE0230" w:rsidRPr="00AE0230" w:rsidRDefault="00A167C5" w:rsidP="00AE0230">
      <w:pPr>
        <w:spacing w:line="360" w:lineRule="auto"/>
        <w:jc w:val="both"/>
      </w:pPr>
      <w:r>
        <w:tab/>
        <w:t>42</w:t>
      </w:r>
      <w:r w:rsidR="00AE0230">
        <w:t>. Atnaujintas Centro darbo apmokėjimo sistemos tvarkos aprašas įsigalio</w:t>
      </w:r>
      <w:r w:rsidR="00B218E5">
        <w:t xml:space="preserve">ja nuo 2023 </w:t>
      </w:r>
      <w:proofErr w:type="spellStart"/>
      <w:r w:rsidR="00B218E5">
        <w:t>m</w:t>
      </w:r>
      <w:proofErr w:type="spellEnd"/>
      <w:r w:rsidR="00B218E5">
        <w:t>. sausio 2</w:t>
      </w:r>
      <w:r w:rsidR="00AE0230">
        <w:t xml:space="preserve"> </w:t>
      </w:r>
      <w:proofErr w:type="spellStart"/>
      <w:r w:rsidR="00AE0230">
        <w:t>d</w:t>
      </w:r>
      <w:proofErr w:type="spellEnd"/>
      <w:r w:rsidR="00AE0230">
        <w:t>. ir koreguojamas pasikeitus teisės aktams.</w:t>
      </w:r>
    </w:p>
    <w:p w14:paraId="1B3682DA" w14:textId="3D21790C" w:rsidR="003441EF" w:rsidRPr="00506C38" w:rsidRDefault="00506C38" w:rsidP="00AE0230">
      <w:pPr>
        <w:spacing w:line="360" w:lineRule="auto"/>
        <w:jc w:val="center"/>
      </w:pPr>
      <w:r>
        <w:t>_________________________</w:t>
      </w:r>
    </w:p>
    <w:p w14:paraId="15DA3C3F" w14:textId="77777777" w:rsidR="005203F0" w:rsidRDefault="005203F0" w:rsidP="005203F0">
      <w:pPr>
        <w:ind w:left="4320"/>
        <w:jc w:val="both"/>
      </w:pPr>
    </w:p>
    <w:p w14:paraId="31BBF2B0" w14:textId="77777777" w:rsidR="005203F0" w:rsidRDefault="005203F0" w:rsidP="005203F0">
      <w:r>
        <w:t>SUDERINTA</w:t>
      </w:r>
    </w:p>
    <w:p w14:paraId="075DE953" w14:textId="77777777" w:rsidR="005203F0" w:rsidRDefault="005203F0" w:rsidP="005203F0">
      <w:r>
        <w:t>Šakių jaunimo kūrybos ir sporto centro</w:t>
      </w:r>
    </w:p>
    <w:p w14:paraId="5C026364" w14:textId="63D93747" w:rsidR="005203F0" w:rsidRDefault="00375F39" w:rsidP="005203F0">
      <w:r>
        <w:t>darbo tarybos 2022</w:t>
      </w:r>
      <w:r w:rsidR="005203F0">
        <w:t xml:space="preserve"> </w:t>
      </w:r>
      <w:proofErr w:type="spellStart"/>
      <w:r w:rsidR="005203F0">
        <w:t>m</w:t>
      </w:r>
      <w:proofErr w:type="spellEnd"/>
      <w:r w:rsidR="005203F0">
        <w:t xml:space="preserve">. gruodžio 15 </w:t>
      </w:r>
      <w:proofErr w:type="spellStart"/>
      <w:r w:rsidR="005203F0">
        <w:t>d</w:t>
      </w:r>
      <w:proofErr w:type="spellEnd"/>
      <w:r w:rsidR="005203F0">
        <w:t>. posėdžio</w:t>
      </w:r>
    </w:p>
    <w:p w14:paraId="614E6DD3" w14:textId="61A297C3" w:rsidR="00B31616" w:rsidRPr="005203F0" w:rsidRDefault="005203F0" w:rsidP="0023766B">
      <w:r>
        <w:t xml:space="preserve">protokoliniu nutarimu  </w:t>
      </w:r>
      <w:proofErr w:type="spellStart"/>
      <w:r>
        <w:t>Nr</w:t>
      </w:r>
      <w:proofErr w:type="spellEnd"/>
      <w:r>
        <w:t xml:space="preserve">. 2 (protokolas </w:t>
      </w:r>
      <w:proofErr w:type="spellStart"/>
      <w:r>
        <w:t>Nr</w:t>
      </w:r>
      <w:proofErr w:type="spellEnd"/>
      <w:r>
        <w:t xml:space="preserve">. 2) </w:t>
      </w:r>
      <w:r w:rsidR="00506C38" w:rsidRPr="005203F0">
        <w:br w:type="page"/>
      </w:r>
      <w:r w:rsidR="0023766B">
        <w:rPr>
          <w:lang w:eastAsia="ar-SA"/>
        </w:rPr>
        <w:lastRenderedPageBreak/>
        <w:t xml:space="preserve">                                                                        Šakių rajono savivaldybės</w:t>
      </w:r>
    </w:p>
    <w:p w14:paraId="4F3DD999" w14:textId="77777777" w:rsidR="00B31616" w:rsidRPr="00083319" w:rsidRDefault="00B31616" w:rsidP="00B31616">
      <w:pPr>
        <w:ind w:left="3600" w:firstLine="720"/>
        <w:rPr>
          <w:szCs w:val="24"/>
          <w:lang w:eastAsia="ar-SA"/>
        </w:rPr>
      </w:pPr>
      <w:r>
        <w:rPr>
          <w:szCs w:val="24"/>
          <w:lang w:eastAsia="ar-SA"/>
        </w:rPr>
        <w:t>jaunimo kūrybos ir sporto centro</w:t>
      </w:r>
    </w:p>
    <w:p w14:paraId="12D1AC16" w14:textId="77777777" w:rsidR="00B31616" w:rsidRPr="00083319" w:rsidRDefault="00B31616" w:rsidP="00B31616">
      <w:pPr>
        <w:rPr>
          <w:szCs w:val="24"/>
          <w:lang w:eastAsia="ar-SA"/>
        </w:rPr>
      </w:pPr>
      <w:r>
        <w:rPr>
          <w:szCs w:val="24"/>
          <w:lang w:eastAsia="ar-SA"/>
        </w:rPr>
        <w:t xml:space="preserve">                                                                        darbo apmokėjimo sistemos</w:t>
      </w:r>
      <w:r w:rsidRPr="00083319">
        <w:rPr>
          <w:szCs w:val="24"/>
          <w:lang w:eastAsia="ar-SA"/>
        </w:rPr>
        <w:t xml:space="preserve"> </w:t>
      </w:r>
    </w:p>
    <w:p w14:paraId="10C371E1" w14:textId="23CEED33" w:rsidR="00B31616" w:rsidRDefault="00B31616" w:rsidP="00B31616">
      <w:pPr>
        <w:rPr>
          <w:szCs w:val="24"/>
          <w:lang w:eastAsia="ar-SA"/>
        </w:rPr>
      </w:pPr>
      <w:r>
        <w:rPr>
          <w:szCs w:val="24"/>
          <w:lang w:eastAsia="ar-SA"/>
        </w:rPr>
        <w:t xml:space="preserve">                                                                       </w:t>
      </w:r>
      <w:r w:rsidR="006D2AA9">
        <w:rPr>
          <w:szCs w:val="24"/>
          <w:lang w:eastAsia="ar-SA"/>
        </w:rPr>
        <w:t xml:space="preserve"> </w:t>
      </w:r>
      <w:r w:rsidRPr="00083319">
        <w:rPr>
          <w:szCs w:val="24"/>
          <w:lang w:eastAsia="ar-SA"/>
        </w:rPr>
        <w:t>1 priedas</w:t>
      </w:r>
    </w:p>
    <w:p w14:paraId="546E7593" w14:textId="77777777" w:rsidR="006D2AA9" w:rsidRPr="00083319" w:rsidRDefault="006D2AA9" w:rsidP="00B31616">
      <w:pPr>
        <w:rPr>
          <w:szCs w:val="24"/>
          <w:lang w:eastAsia="ar-SA"/>
        </w:rPr>
      </w:pPr>
    </w:p>
    <w:p w14:paraId="0AA6ECF1" w14:textId="168FBB8F" w:rsidR="00AE10D6" w:rsidRDefault="00B31616" w:rsidP="00AE10D6">
      <w:pPr>
        <w:jc w:val="center"/>
        <w:rPr>
          <w:b/>
          <w:szCs w:val="24"/>
          <w:lang w:eastAsia="ar-SA"/>
        </w:rPr>
      </w:pPr>
      <w:r>
        <w:rPr>
          <w:b/>
          <w:szCs w:val="24"/>
          <w:lang w:eastAsia="ar-SA"/>
        </w:rPr>
        <w:t xml:space="preserve">ŠAKIŲ JAUNIMO KŪRYBOS IR SPORTO CENTRO </w:t>
      </w:r>
      <w:r w:rsidRPr="00083319">
        <w:rPr>
          <w:b/>
          <w:szCs w:val="24"/>
          <w:lang w:eastAsia="ar-SA"/>
        </w:rPr>
        <w:t xml:space="preserve"> DIREKTORIAUS PAVADUOTOJO</w:t>
      </w:r>
      <w:r>
        <w:rPr>
          <w:b/>
          <w:szCs w:val="24"/>
          <w:lang w:eastAsia="ar-SA"/>
        </w:rPr>
        <w:t xml:space="preserve"> SUAUGUSIŲJŲ SPORTUI  IR </w:t>
      </w:r>
      <w:r w:rsidRPr="00083319">
        <w:rPr>
          <w:b/>
          <w:szCs w:val="24"/>
          <w:lang w:eastAsia="ar-SA"/>
        </w:rPr>
        <w:t xml:space="preserve"> </w:t>
      </w:r>
      <w:r>
        <w:rPr>
          <w:b/>
          <w:szCs w:val="24"/>
          <w:lang w:eastAsia="ar-SA"/>
        </w:rPr>
        <w:t xml:space="preserve">ŪKIO REIKALAMS </w:t>
      </w:r>
      <w:r w:rsidRPr="00083319">
        <w:rPr>
          <w:b/>
          <w:szCs w:val="24"/>
          <w:lang w:eastAsia="ar-SA"/>
        </w:rPr>
        <w:t xml:space="preserve"> PAREIGINĖS ALGOS PASTOVIOSIOS DALIES KOEFICIENTAI</w:t>
      </w:r>
    </w:p>
    <w:p w14:paraId="35A4ECA1" w14:textId="77777777" w:rsidR="0023766B" w:rsidRPr="00AE10D6" w:rsidRDefault="0023766B" w:rsidP="00AE10D6">
      <w:pPr>
        <w:jc w:val="center"/>
        <w:rPr>
          <w:b/>
          <w:szCs w:val="24"/>
          <w:lang w:eastAsia="ar-SA"/>
        </w:rPr>
      </w:pPr>
    </w:p>
    <w:p w14:paraId="6DBA28F5" w14:textId="77777777" w:rsidR="00375F39" w:rsidRPr="00C4747F" w:rsidRDefault="00375F39" w:rsidP="00375F39">
      <w:pPr>
        <w:ind w:firstLine="7230"/>
        <w:rPr>
          <w:color w:val="000000"/>
          <w:szCs w:val="24"/>
          <w:lang w:eastAsia="lt-LT"/>
        </w:rPr>
      </w:pPr>
      <w:r w:rsidRPr="00C4747F">
        <w:rPr>
          <w:color w:val="000000"/>
          <w:szCs w:val="24"/>
          <w:lang w:eastAsia="lt-LT"/>
        </w:rPr>
        <w:t>(Baziniais dydžiais)</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3261"/>
        <w:gridCol w:w="1559"/>
        <w:gridCol w:w="2270"/>
      </w:tblGrid>
      <w:tr w:rsidR="00375F39" w:rsidRPr="00C4747F" w14:paraId="1AC7C335" w14:textId="77777777" w:rsidTr="004F3BBD">
        <w:trPr>
          <w:trHeight w:val="284"/>
          <w:tblHeader/>
        </w:trPr>
        <w:tc>
          <w:tcPr>
            <w:tcW w:w="2266" w:type="dxa"/>
            <w:vMerge w:val="restart"/>
            <w:tcMar>
              <w:top w:w="0" w:type="dxa"/>
              <w:left w:w="108" w:type="dxa"/>
              <w:bottom w:w="0" w:type="dxa"/>
              <w:right w:w="108" w:type="dxa"/>
            </w:tcMar>
            <w:vAlign w:val="center"/>
            <w:hideMark/>
          </w:tcPr>
          <w:p w14:paraId="19C23026" w14:textId="77777777" w:rsidR="00375F39" w:rsidRPr="00C4747F" w:rsidRDefault="00375F39" w:rsidP="004F3BBD">
            <w:pPr>
              <w:jc w:val="center"/>
              <w:rPr>
                <w:szCs w:val="24"/>
                <w:lang w:eastAsia="lt-LT"/>
              </w:rPr>
            </w:pPr>
            <w:r w:rsidRPr="00C4747F">
              <w:rPr>
                <w:color w:val="000000"/>
                <w:szCs w:val="24"/>
                <w:lang w:eastAsia="lt-LT"/>
              </w:rPr>
              <w:t>Valstybės ir savivaldybių įstaigų grupė</w:t>
            </w:r>
          </w:p>
        </w:tc>
        <w:tc>
          <w:tcPr>
            <w:tcW w:w="3261" w:type="dxa"/>
            <w:vMerge w:val="restart"/>
            <w:tcMar>
              <w:top w:w="0" w:type="dxa"/>
              <w:left w:w="108" w:type="dxa"/>
              <w:bottom w:w="0" w:type="dxa"/>
              <w:right w:w="108" w:type="dxa"/>
            </w:tcMar>
            <w:vAlign w:val="center"/>
            <w:hideMark/>
          </w:tcPr>
          <w:p w14:paraId="49BDE012" w14:textId="77777777" w:rsidR="00375F39" w:rsidRPr="00C4747F" w:rsidRDefault="00375F39" w:rsidP="004F3BBD">
            <w:pPr>
              <w:jc w:val="center"/>
              <w:rPr>
                <w:szCs w:val="24"/>
                <w:lang w:eastAsia="lt-LT"/>
              </w:rPr>
            </w:pPr>
            <w:r w:rsidRPr="00C4747F">
              <w:rPr>
                <w:color w:val="000000"/>
                <w:szCs w:val="24"/>
                <w:lang w:eastAsia="lt-LT"/>
              </w:rPr>
              <w:t>Vadovaujamo darbo</w:t>
            </w:r>
          </w:p>
          <w:p w14:paraId="1449EA35" w14:textId="77777777" w:rsidR="00375F39" w:rsidRPr="00C4747F" w:rsidRDefault="00375F39" w:rsidP="004F3BBD">
            <w:pPr>
              <w:jc w:val="center"/>
              <w:rPr>
                <w:szCs w:val="24"/>
                <w:lang w:eastAsia="lt-LT"/>
              </w:rPr>
            </w:pPr>
            <w:r w:rsidRPr="00C4747F">
              <w:rPr>
                <w:color w:val="000000"/>
                <w:szCs w:val="24"/>
                <w:lang w:eastAsia="lt-LT"/>
              </w:rPr>
              <w:t>patirtis (metais)</w:t>
            </w:r>
          </w:p>
        </w:tc>
        <w:tc>
          <w:tcPr>
            <w:tcW w:w="3829" w:type="dxa"/>
            <w:gridSpan w:val="2"/>
            <w:tcMar>
              <w:top w:w="0" w:type="dxa"/>
              <w:left w:w="108" w:type="dxa"/>
              <w:bottom w:w="0" w:type="dxa"/>
              <w:right w:w="108" w:type="dxa"/>
            </w:tcMar>
            <w:vAlign w:val="center"/>
            <w:hideMark/>
          </w:tcPr>
          <w:p w14:paraId="72AABAA8" w14:textId="77777777" w:rsidR="00375F39" w:rsidRPr="00C4747F" w:rsidRDefault="00375F39" w:rsidP="004F3BBD">
            <w:pPr>
              <w:jc w:val="center"/>
              <w:rPr>
                <w:szCs w:val="24"/>
                <w:lang w:eastAsia="lt-LT"/>
              </w:rPr>
            </w:pPr>
            <w:r w:rsidRPr="00C4747F">
              <w:rPr>
                <w:color w:val="000000"/>
                <w:szCs w:val="24"/>
                <w:lang w:eastAsia="lt-LT"/>
              </w:rPr>
              <w:t>Pastoviosios dalies koeficientai, jeigu pareigybės lygis A</w:t>
            </w:r>
          </w:p>
        </w:tc>
      </w:tr>
      <w:tr w:rsidR="00375F39" w:rsidRPr="00C4747F" w14:paraId="6938D45E" w14:textId="77777777" w:rsidTr="004F3BBD">
        <w:trPr>
          <w:trHeight w:val="284"/>
          <w:tblHeader/>
        </w:trPr>
        <w:tc>
          <w:tcPr>
            <w:tcW w:w="0" w:type="auto"/>
            <w:vMerge/>
            <w:vAlign w:val="center"/>
            <w:hideMark/>
          </w:tcPr>
          <w:p w14:paraId="7C988B9C" w14:textId="77777777" w:rsidR="00375F39" w:rsidRPr="00C4747F" w:rsidRDefault="00375F39" w:rsidP="004F3BBD">
            <w:pPr>
              <w:rPr>
                <w:szCs w:val="24"/>
                <w:lang w:eastAsia="lt-LT"/>
              </w:rPr>
            </w:pPr>
          </w:p>
        </w:tc>
        <w:tc>
          <w:tcPr>
            <w:tcW w:w="0" w:type="auto"/>
            <w:vMerge/>
            <w:vAlign w:val="center"/>
            <w:hideMark/>
          </w:tcPr>
          <w:p w14:paraId="0330EB31" w14:textId="77777777" w:rsidR="00375F39" w:rsidRPr="00C4747F" w:rsidRDefault="00375F39" w:rsidP="004F3BBD">
            <w:pPr>
              <w:rPr>
                <w:szCs w:val="24"/>
                <w:lang w:eastAsia="lt-LT"/>
              </w:rPr>
            </w:pPr>
          </w:p>
        </w:tc>
        <w:tc>
          <w:tcPr>
            <w:tcW w:w="1559" w:type="dxa"/>
            <w:tcMar>
              <w:top w:w="0" w:type="dxa"/>
              <w:left w:w="108" w:type="dxa"/>
              <w:bottom w:w="0" w:type="dxa"/>
              <w:right w:w="108" w:type="dxa"/>
            </w:tcMar>
            <w:vAlign w:val="center"/>
            <w:hideMark/>
          </w:tcPr>
          <w:p w14:paraId="06BB72AC" w14:textId="77777777" w:rsidR="00375F39" w:rsidRPr="00C4747F" w:rsidRDefault="00375F39" w:rsidP="004F3BBD">
            <w:pPr>
              <w:jc w:val="center"/>
              <w:rPr>
                <w:szCs w:val="24"/>
                <w:lang w:eastAsia="lt-LT"/>
              </w:rPr>
            </w:pPr>
            <w:r w:rsidRPr="00C4747F">
              <w:rPr>
                <w:color w:val="000000"/>
                <w:szCs w:val="24"/>
                <w:lang w:eastAsia="lt-LT"/>
              </w:rPr>
              <w:t>vadovų</w:t>
            </w:r>
          </w:p>
        </w:tc>
        <w:tc>
          <w:tcPr>
            <w:tcW w:w="2270" w:type="dxa"/>
            <w:tcMar>
              <w:top w:w="0" w:type="dxa"/>
              <w:left w:w="108" w:type="dxa"/>
              <w:bottom w:w="0" w:type="dxa"/>
              <w:right w:w="108" w:type="dxa"/>
            </w:tcMar>
            <w:vAlign w:val="center"/>
            <w:hideMark/>
          </w:tcPr>
          <w:p w14:paraId="602AE8FB" w14:textId="77777777" w:rsidR="00375F39" w:rsidRPr="00C4747F" w:rsidRDefault="00375F39" w:rsidP="004F3BBD">
            <w:pPr>
              <w:jc w:val="center"/>
              <w:rPr>
                <w:szCs w:val="24"/>
                <w:lang w:eastAsia="lt-LT"/>
              </w:rPr>
            </w:pPr>
            <w:r w:rsidRPr="00C4747F">
              <w:rPr>
                <w:color w:val="000000"/>
                <w:szCs w:val="24"/>
                <w:lang w:eastAsia="lt-LT"/>
              </w:rPr>
              <w:t>vadovų pavaduotojų</w:t>
            </w:r>
          </w:p>
        </w:tc>
      </w:tr>
      <w:tr w:rsidR="00375F39" w:rsidRPr="00C4747F" w14:paraId="4F418ABE" w14:textId="77777777" w:rsidTr="004F3BBD">
        <w:trPr>
          <w:trHeight w:val="284"/>
        </w:trPr>
        <w:tc>
          <w:tcPr>
            <w:tcW w:w="2266" w:type="dxa"/>
            <w:vMerge w:val="restart"/>
            <w:tcMar>
              <w:top w:w="0" w:type="dxa"/>
              <w:left w:w="108" w:type="dxa"/>
              <w:bottom w:w="0" w:type="dxa"/>
              <w:right w:w="108" w:type="dxa"/>
            </w:tcMar>
            <w:vAlign w:val="center"/>
            <w:hideMark/>
          </w:tcPr>
          <w:p w14:paraId="4437F9FB" w14:textId="77777777" w:rsidR="00375F39" w:rsidRPr="00C4747F" w:rsidRDefault="00375F39" w:rsidP="004F3BBD">
            <w:pPr>
              <w:jc w:val="center"/>
              <w:rPr>
                <w:szCs w:val="24"/>
                <w:lang w:eastAsia="lt-LT"/>
              </w:rPr>
            </w:pPr>
            <w:r w:rsidRPr="00C4747F">
              <w:rPr>
                <w:color w:val="000000"/>
                <w:szCs w:val="24"/>
                <w:lang w:eastAsia="lt-LT"/>
              </w:rPr>
              <w:t>I grupė</w:t>
            </w:r>
          </w:p>
          <w:p w14:paraId="327DF83D" w14:textId="77777777" w:rsidR="00375F39" w:rsidRPr="00C4747F" w:rsidRDefault="00375F39" w:rsidP="004F3BBD">
            <w:pPr>
              <w:jc w:val="center"/>
              <w:rPr>
                <w:szCs w:val="24"/>
                <w:lang w:eastAsia="lt-LT"/>
              </w:rPr>
            </w:pPr>
            <w:r w:rsidRPr="00C4747F">
              <w:rPr>
                <w:color w:val="000000"/>
                <w:szCs w:val="24"/>
                <w:lang w:eastAsia="lt-LT"/>
              </w:rPr>
              <w:t>(201 ir daugiau pareigybių)</w:t>
            </w:r>
          </w:p>
        </w:tc>
        <w:tc>
          <w:tcPr>
            <w:tcW w:w="3261" w:type="dxa"/>
            <w:tcMar>
              <w:top w:w="0" w:type="dxa"/>
              <w:left w:w="108" w:type="dxa"/>
              <w:bottom w:w="0" w:type="dxa"/>
              <w:right w:w="108" w:type="dxa"/>
            </w:tcMar>
            <w:vAlign w:val="center"/>
            <w:hideMark/>
          </w:tcPr>
          <w:p w14:paraId="25A8FEC6" w14:textId="77777777" w:rsidR="00375F39" w:rsidRPr="00C4747F" w:rsidRDefault="00375F39" w:rsidP="004F3BBD">
            <w:pPr>
              <w:jc w:val="center"/>
              <w:rPr>
                <w:szCs w:val="24"/>
                <w:lang w:eastAsia="lt-LT"/>
              </w:rPr>
            </w:pPr>
            <w:r w:rsidRPr="00C4747F">
              <w:rPr>
                <w:color w:val="000000"/>
                <w:szCs w:val="24"/>
                <w:lang w:eastAsia="lt-LT"/>
              </w:rPr>
              <w:t>iki 5</w:t>
            </w:r>
          </w:p>
        </w:tc>
        <w:tc>
          <w:tcPr>
            <w:tcW w:w="1559" w:type="dxa"/>
            <w:tcMar>
              <w:top w:w="0" w:type="dxa"/>
              <w:left w:w="108" w:type="dxa"/>
              <w:bottom w:w="0" w:type="dxa"/>
              <w:right w:w="108" w:type="dxa"/>
            </w:tcMar>
            <w:vAlign w:val="center"/>
            <w:hideMark/>
          </w:tcPr>
          <w:p w14:paraId="5F42B7C3" w14:textId="77777777" w:rsidR="00375F39" w:rsidRPr="00C4747F" w:rsidRDefault="00375F39" w:rsidP="004F3BBD">
            <w:pPr>
              <w:jc w:val="center"/>
              <w:rPr>
                <w:szCs w:val="24"/>
                <w:lang w:eastAsia="lt-LT"/>
              </w:rPr>
            </w:pPr>
            <w:r w:rsidRPr="00C4747F">
              <w:rPr>
                <w:color w:val="000000"/>
                <w:szCs w:val="24"/>
                <w:lang w:eastAsia="lt-LT"/>
              </w:rPr>
              <w:t>9,7–15,7</w:t>
            </w:r>
          </w:p>
        </w:tc>
        <w:tc>
          <w:tcPr>
            <w:tcW w:w="2270" w:type="dxa"/>
            <w:tcMar>
              <w:top w:w="0" w:type="dxa"/>
              <w:left w:w="108" w:type="dxa"/>
              <w:bottom w:w="0" w:type="dxa"/>
              <w:right w:w="108" w:type="dxa"/>
            </w:tcMar>
            <w:vAlign w:val="center"/>
            <w:hideMark/>
          </w:tcPr>
          <w:p w14:paraId="1D9098C5" w14:textId="77777777" w:rsidR="00375F39" w:rsidRPr="00C4747F" w:rsidRDefault="00375F39" w:rsidP="004F3BBD">
            <w:pPr>
              <w:jc w:val="center"/>
              <w:rPr>
                <w:szCs w:val="24"/>
                <w:lang w:eastAsia="lt-LT"/>
              </w:rPr>
            </w:pPr>
            <w:r w:rsidRPr="00C4747F">
              <w:rPr>
                <w:color w:val="000000"/>
                <w:szCs w:val="24"/>
                <w:lang w:eastAsia="lt-LT"/>
              </w:rPr>
              <w:t>9–14,3</w:t>
            </w:r>
          </w:p>
        </w:tc>
      </w:tr>
      <w:tr w:rsidR="00375F39" w:rsidRPr="00C4747F" w14:paraId="6D735518" w14:textId="77777777" w:rsidTr="004F3BBD">
        <w:trPr>
          <w:trHeight w:val="284"/>
        </w:trPr>
        <w:tc>
          <w:tcPr>
            <w:tcW w:w="0" w:type="auto"/>
            <w:vMerge/>
            <w:vAlign w:val="center"/>
            <w:hideMark/>
          </w:tcPr>
          <w:p w14:paraId="20747850"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2F384E02" w14:textId="77777777" w:rsidR="00375F39" w:rsidRPr="00C4747F" w:rsidRDefault="00375F39" w:rsidP="004F3BBD">
            <w:pPr>
              <w:jc w:val="center"/>
              <w:rPr>
                <w:szCs w:val="24"/>
                <w:lang w:eastAsia="lt-LT"/>
              </w:rPr>
            </w:pPr>
            <w:r w:rsidRPr="00C4747F">
              <w:rPr>
                <w:color w:val="000000"/>
                <w:szCs w:val="24"/>
                <w:lang w:eastAsia="lt-LT"/>
              </w:rPr>
              <w:t>nuo daugiau kaip 5 iki 10</w:t>
            </w:r>
          </w:p>
        </w:tc>
        <w:tc>
          <w:tcPr>
            <w:tcW w:w="1559" w:type="dxa"/>
            <w:tcMar>
              <w:top w:w="0" w:type="dxa"/>
              <w:left w:w="108" w:type="dxa"/>
              <w:bottom w:w="0" w:type="dxa"/>
              <w:right w:w="108" w:type="dxa"/>
            </w:tcMar>
            <w:vAlign w:val="center"/>
            <w:hideMark/>
          </w:tcPr>
          <w:p w14:paraId="1E157E5E" w14:textId="77777777" w:rsidR="00375F39" w:rsidRPr="00C4747F" w:rsidRDefault="00375F39" w:rsidP="004F3BBD">
            <w:pPr>
              <w:jc w:val="center"/>
              <w:rPr>
                <w:szCs w:val="24"/>
                <w:lang w:eastAsia="lt-LT"/>
              </w:rPr>
            </w:pPr>
            <w:r w:rsidRPr="00C4747F">
              <w:rPr>
                <w:color w:val="000000"/>
                <w:szCs w:val="24"/>
                <w:lang w:eastAsia="lt-LT"/>
              </w:rPr>
              <w:t>9,8–16,1</w:t>
            </w:r>
          </w:p>
        </w:tc>
        <w:tc>
          <w:tcPr>
            <w:tcW w:w="2270" w:type="dxa"/>
            <w:tcMar>
              <w:top w:w="0" w:type="dxa"/>
              <w:left w:w="108" w:type="dxa"/>
              <w:bottom w:w="0" w:type="dxa"/>
              <w:right w:w="108" w:type="dxa"/>
            </w:tcMar>
            <w:vAlign w:val="center"/>
            <w:hideMark/>
          </w:tcPr>
          <w:p w14:paraId="399D953F" w14:textId="77777777" w:rsidR="00375F39" w:rsidRPr="00C4747F" w:rsidRDefault="00375F39" w:rsidP="004F3BBD">
            <w:pPr>
              <w:jc w:val="center"/>
              <w:rPr>
                <w:szCs w:val="24"/>
                <w:lang w:eastAsia="lt-LT"/>
              </w:rPr>
            </w:pPr>
            <w:r w:rsidRPr="00C4747F">
              <w:rPr>
                <w:szCs w:val="24"/>
                <w:lang w:eastAsia="lt-LT"/>
              </w:rPr>
              <w:t>9,1–14,6</w:t>
            </w:r>
          </w:p>
        </w:tc>
      </w:tr>
      <w:tr w:rsidR="00375F39" w:rsidRPr="00C4747F" w14:paraId="6C62C458" w14:textId="77777777" w:rsidTr="004F3BBD">
        <w:trPr>
          <w:trHeight w:val="284"/>
        </w:trPr>
        <w:tc>
          <w:tcPr>
            <w:tcW w:w="0" w:type="auto"/>
            <w:vMerge/>
            <w:vAlign w:val="center"/>
            <w:hideMark/>
          </w:tcPr>
          <w:p w14:paraId="7C94774C"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66B188EE" w14:textId="77777777" w:rsidR="00375F39" w:rsidRPr="00C4747F" w:rsidRDefault="00375F39" w:rsidP="004F3BBD">
            <w:pPr>
              <w:jc w:val="center"/>
              <w:rPr>
                <w:szCs w:val="24"/>
                <w:lang w:eastAsia="lt-LT"/>
              </w:rPr>
            </w:pPr>
            <w:r w:rsidRPr="00C4747F">
              <w:rPr>
                <w:color w:val="000000"/>
                <w:szCs w:val="24"/>
                <w:lang w:eastAsia="lt-LT"/>
              </w:rPr>
              <w:t>daugiau kaip 10</w:t>
            </w:r>
          </w:p>
        </w:tc>
        <w:tc>
          <w:tcPr>
            <w:tcW w:w="1559" w:type="dxa"/>
            <w:tcMar>
              <w:top w:w="0" w:type="dxa"/>
              <w:left w:w="108" w:type="dxa"/>
              <w:bottom w:w="0" w:type="dxa"/>
              <w:right w:w="108" w:type="dxa"/>
            </w:tcMar>
            <w:vAlign w:val="center"/>
            <w:hideMark/>
          </w:tcPr>
          <w:p w14:paraId="43DF0913" w14:textId="77777777" w:rsidR="00375F39" w:rsidRPr="00C4747F" w:rsidRDefault="00375F39" w:rsidP="004F3BBD">
            <w:pPr>
              <w:jc w:val="center"/>
              <w:rPr>
                <w:szCs w:val="24"/>
                <w:lang w:eastAsia="lt-LT"/>
              </w:rPr>
            </w:pPr>
            <w:r w:rsidRPr="00C4747F">
              <w:rPr>
                <w:color w:val="000000"/>
                <w:szCs w:val="24"/>
                <w:lang w:eastAsia="lt-LT"/>
              </w:rPr>
              <w:t>9,9–16,5</w:t>
            </w:r>
          </w:p>
        </w:tc>
        <w:tc>
          <w:tcPr>
            <w:tcW w:w="2270" w:type="dxa"/>
            <w:tcMar>
              <w:top w:w="0" w:type="dxa"/>
              <w:left w:w="108" w:type="dxa"/>
              <w:bottom w:w="0" w:type="dxa"/>
              <w:right w:w="108" w:type="dxa"/>
            </w:tcMar>
            <w:vAlign w:val="center"/>
            <w:hideMark/>
          </w:tcPr>
          <w:p w14:paraId="5E6BE5FB" w14:textId="77777777" w:rsidR="00375F39" w:rsidRPr="00C4747F" w:rsidRDefault="00375F39" w:rsidP="004F3BBD">
            <w:pPr>
              <w:jc w:val="center"/>
              <w:rPr>
                <w:szCs w:val="24"/>
                <w:lang w:eastAsia="lt-LT"/>
              </w:rPr>
            </w:pPr>
            <w:r w:rsidRPr="00C4747F">
              <w:rPr>
                <w:szCs w:val="24"/>
                <w:lang w:eastAsia="lt-LT"/>
              </w:rPr>
              <w:t>9,2–15,0</w:t>
            </w:r>
          </w:p>
        </w:tc>
      </w:tr>
      <w:tr w:rsidR="00375F39" w:rsidRPr="00C4747F" w14:paraId="39BC0B38" w14:textId="77777777" w:rsidTr="004F3BBD">
        <w:trPr>
          <w:trHeight w:val="284"/>
        </w:trPr>
        <w:tc>
          <w:tcPr>
            <w:tcW w:w="2266" w:type="dxa"/>
            <w:vMerge w:val="restart"/>
            <w:tcMar>
              <w:top w:w="0" w:type="dxa"/>
              <w:left w:w="108" w:type="dxa"/>
              <w:bottom w:w="0" w:type="dxa"/>
              <w:right w:w="108" w:type="dxa"/>
            </w:tcMar>
            <w:vAlign w:val="center"/>
            <w:hideMark/>
          </w:tcPr>
          <w:p w14:paraId="24134EF8" w14:textId="77777777" w:rsidR="00375F39" w:rsidRPr="00C4747F" w:rsidRDefault="00375F39" w:rsidP="004F3BBD">
            <w:pPr>
              <w:jc w:val="center"/>
              <w:rPr>
                <w:szCs w:val="24"/>
                <w:lang w:eastAsia="lt-LT"/>
              </w:rPr>
            </w:pPr>
            <w:r w:rsidRPr="00C4747F">
              <w:rPr>
                <w:color w:val="000000"/>
                <w:szCs w:val="24"/>
                <w:lang w:eastAsia="lt-LT"/>
              </w:rPr>
              <w:t>II grupė</w:t>
            </w:r>
          </w:p>
          <w:p w14:paraId="13C94242" w14:textId="77777777" w:rsidR="00375F39" w:rsidRPr="00C4747F" w:rsidRDefault="00375F39" w:rsidP="004F3BBD">
            <w:pPr>
              <w:jc w:val="center"/>
              <w:rPr>
                <w:szCs w:val="24"/>
                <w:lang w:eastAsia="lt-LT"/>
              </w:rPr>
            </w:pPr>
            <w:r w:rsidRPr="00C4747F">
              <w:rPr>
                <w:color w:val="000000"/>
                <w:szCs w:val="24"/>
                <w:lang w:eastAsia="lt-LT"/>
              </w:rPr>
              <w:t>(51–200 pareigybių)</w:t>
            </w:r>
          </w:p>
        </w:tc>
        <w:tc>
          <w:tcPr>
            <w:tcW w:w="3261" w:type="dxa"/>
            <w:tcMar>
              <w:top w:w="0" w:type="dxa"/>
              <w:left w:w="108" w:type="dxa"/>
              <w:bottom w:w="0" w:type="dxa"/>
              <w:right w:w="108" w:type="dxa"/>
            </w:tcMar>
            <w:vAlign w:val="center"/>
            <w:hideMark/>
          </w:tcPr>
          <w:p w14:paraId="2AFFA05D" w14:textId="77777777" w:rsidR="00375F39" w:rsidRPr="00C4747F" w:rsidRDefault="00375F39" w:rsidP="004F3BBD">
            <w:pPr>
              <w:jc w:val="center"/>
              <w:rPr>
                <w:szCs w:val="24"/>
                <w:lang w:eastAsia="lt-LT"/>
              </w:rPr>
            </w:pPr>
            <w:r w:rsidRPr="00C4747F">
              <w:rPr>
                <w:color w:val="000000"/>
                <w:szCs w:val="24"/>
                <w:lang w:eastAsia="lt-LT"/>
              </w:rPr>
              <w:t>iki 5</w:t>
            </w:r>
          </w:p>
        </w:tc>
        <w:tc>
          <w:tcPr>
            <w:tcW w:w="1559" w:type="dxa"/>
            <w:tcMar>
              <w:top w:w="0" w:type="dxa"/>
              <w:left w:w="108" w:type="dxa"/>
              <w:bottom w:w="0" w:type="dxa"/>
              <w:right w:w="108" w:type="dxa"/>
            </w:tcMar>
            <w:vAlign w:val="center"/>
            <w:hideMark/>
          </w:tcPr>
          <w:p w14:paraId="2BB7E714" w14:textId="77777777" w:rsidR="00375F39" w:rsidRPr="00C4747F" w:rsidRDefault="00375F39" w:rsidP="004F3BBD">
            <w:pPr>
              <w:jc w:val="center"/>
              <w:rPr>
                <w:szCs w:val="24"/>
                <w:lang w:eastAsia="lt-LT"/>
              </w:rPr>
            </w:pPr>
            <w:r w:rsidRPr="00C4747F">
              <w:rPr>
                <w:color w:val="000000"/>
                <w:szCs w:val="24"/>
                <w:lang w:eastAsia="lt-LT"/>
              </w:rPr>
              <w:t>9,4–15,3</w:t>
            </w:r>
          </w:p>
        </w:tc>
        <w:tc>
          <w:tcPr>
            <w:tcW w:w="2270" w:type="dxa"/>
            <w:tcMar>
              <w:top w:w="0" w:type="dxa"/>
              <w:left w:w="108" w:type="dxa"/>
              <w:bottom w:w="0" w:type="dxa"/>
              <w:right w:w="108" w:type="dxa"/>
            </w:tcMar>
            <w:vAlign w:val="center"/>
            <w:hideMark/>
          </w:tcPr>
          <w:p w14:paraId="4928B532" w14:textId="77777777" w:rsidR="00375F39" w:rsidRPr="00C4747F" w:rsidRDefault="00375F39" w:rsidP="004F3BBD">
            <w:pPr>
              <w:jc w:val="center"/>
              <w:rPr>
                <w:szCs w:val="24"/>
                <w:lang w:eastAsia="lt-LT"/>
              </w:rPr>
            </w:pPr>
            <w:r w:rsidRPr="00C4747F">
              <w:rPr>
                <w:color w:val="000000"/>
                <w:szCs w:val="24"/>
                <w:lang w:eastAsia="lt-LT"/>
              </w:rPr>
              <w:t>8,8–13,9</w:t>
            </w:r>
          </w:p>
        </w:tc>
      </w:tr>
      <w:tr w:rsidR="00375F39" w:rsidRPr="00C4747F" w14:paraId="175309E9" w14:textId="77777777" w:rsidTr="004F3BBD">
        <w:trPr>
          <w:trHeight w:val="284"/>
        </w:trPr>
        <w:tc>
          <w:tcPr>
            <w:tcW w:w="0" w:type="auto"/>
            <w:vMerge/>
            <w:vAlign w:val="center"/>
            <w:hideMark/>
          </w:tcPr>
          <w:p w14:paraId="7E0724D4"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731CCFC6" w14:textId="77777777" w:rsidR="00375F39" w:rsidRPr="00C4747F" w:rsidRDefault="00375F39" w:rsidP="004F3BBD">
            <w:pPr>
              <w:jc w:val="center"/>
              <w:rPr>
                <w:szCs w:val="24"/>
                <w:lang w:eastAsia="lt-LT"/>
              </w:rPr>
            </w:pPr>
            <w:r w:rsidRPr="00C4747F">
              <w:rPr>
                <w:color w:val="000000"/>
                <w:szCs w:val="24"/>
                <w:lang w:eastAsia="lt-LT"/>
              </w:rPr>
              <w:t>nuo daugiau kaip 5 iki 10</w:t>
            </w:r>
          </w:p>
        </w:tc>
        <w:tc>
          <w:tcPr>
            <w:tcW w:w="1559" w:type="dxa"/>
            <w:tcMar>
              <w:top w:w="0" w:type="dxa"/>
              <w:left w:w="108" w:type="dxa"/>
              <w:bottom w:w="0" w:type="dxa"/>
              <w:right w:w="108" w:type="dxa"/>
            </w:tcMar>
            <w:vAlign w:val="center"/>
            <w:hideMark/>
          </w:tcPr>
          <w:p w14:paraId="335BDB63" w14:textId="77777777" w:rsidR="00375F39" w:rsidRPr="00C4747F" w:rsidRDefault="00375F39" w:rsidP="004F3BBD">
            <w:pPr>
              <w:jc w:val="center"/>
              <w:rPr>
                <w:szCs w:val="24"/>
                <w:lang w:eastAsia="lt-LT"/>
              </w:rPr>
            </w:pPr>
            <w:r w:rsidRPr="00C4747F">
              <w:rPr>
                <w:color w:val="000000"/>
                <w:szCs w:val="24"/>
                <w:lang w:eastAsia="lt-LT"/>
              </w:rPr>
              <w:t>9,5–15,5</w:t>
            </w:r>
          </w:p>
        </w:tc>
        <w:tc>
          <w:tcPr>
            <w:tcW w:w="2270" w:type="dxa"/>
            <w:tcMar>
              <w:top w:w="0" w:type="dxa"/>
              <w:left w:w="108" w:type="dxa"/>
              <w:bottom w:w="0" w:type="dxa"/>
              <w:right w:w="108" w:type="dxa"/>
            </w:tcMar>
            <w:vAlign w:val="center"/>
            <w:hideMark/>
          </w:tcPr>
          <w:p w14:paraId="65FC3390" w14:textId="77777777" w:rsidR="00375F39" w:rsidRPr="00C4747F" w:rsidRDefault="00375F39" w:rsidP="004F3BBD">
            <w:pPr>
              <w:jc w:val="center"/>
              <w:rPr>
                <w:szCs w:val="24"/>
                <w:lang w:eastAsia="lt-LT"/>
              </w:rPr>
            </w:pPr>
            <w:r w:rsidRPr="00C4747F">
              <w:rPr>
                <w:color w:val="000000"/>
                <w:szCs w:val="24"/>
                <w:lang w:eastAsia="lt-LT"/>
              </w:rPr>
              <w:t>8,9–14,1</w:t>
            </w:r>
          </w:p>
        </w:tc>
      </w:tr>
      <w:tr w:rsidR="00375F39" w:rsidRPr="00C4747F" w14:paraId="3F59F332" w14:textId="77777777" w:rsidTr="004F3BBD">
        <w:trPr>
          <w:trHeight w:val="284"/>
        </w:trPr>
        <w:tc>
          <w:tcPr>
            <w:tcW w:w="0" w:type="auto"/>
            <w:vMerge/>
            <w:vAlign w:val="center"/>
            <w:hideMark/>
          </w:tcPr>
          <w:p w14:paraId="67AFE704"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623E6735" w14:textId="77777777" w:rsidR="00375F39" w:rsidRPr="00C4747F" w:rsidRDefault="00375F39" w:rsidP="004F3BBD">
            <w:pPr>
              <w:jc w:val="center"/>
              <w:rPr>
                <w:szCs w:val="24"/>
                <w:lang w:eastAsia="lt-LT"/>
              </w:rPr>
            </w:pPr>
            <w:r w:rsidRPr="00C4747F">
              <w:rPr>
                <w:color w:val="000000"/>
                <w:szCs w:val="24"/>
                <w:lang w:eastAsia="lt-LT"/>
              </w:rPr>
              <w:t>daugiau kaip 10</w:t>
            </w:r>
          </w:p>
        </w:tc>
        <w:tc>
          <w:tcPr>
            <w:tcW w:w="1559" w:type="dxa"/>
            <w:tcMar>
              <w:top w:w="0" w:type="dxa"/>
              <w:left w:w="108" w:type="dxa"/>
              <w:bottom w:w="0" w:type="dxa"/>
              <w:right w:w="108" w:type="dxa"/>
            </w:tcMar>
            <w:vAlign w:val="center"/>
            <w:hideMark/>
          </w:tcPr>
          <w:p w14:paraId="0F0A4588" w14:textId="77777777" w:rsidR="00375F39" w:rsidRPr="00C4747F" w:rsidRDefault="00375F39" w:rsidP="004F3BBD">
            <w:pPr>
              <w:jc w:val="center"/>
              <w:rPr>
                <w:szCs w:val="24"/>
                <w:lang w:eastAsia="lt-LT"/>
              </w:rPr>
            </w:pPr>
            <w:r w:rsidRPr="00C4747F">
              <w:rPr>
                <w:szCs w:val="24"/>
                <w:lang w:eastAsia="lt-LT"/>
              </w:rPr>
              <w:t>9,6–15,7</w:t>
            </w:r>
          </w:p>
        </w:tc>
        <w:tc>
          <w:tcPr>
            <w:tcW w:w="2270" w:type="dxa"/>
            <w:tcMar>
              <w:top w:w="0" w:type="dxa"/>
              <w:left w:w="108" w:type="dxa"/>
              <w:bottom w:w="0" w:type="dxa"/>
              <w:right w:w="108" w:type="dxa"/>
            </w:tcMar>
            <w:vAlign w:val="center"/>
            <w:hideMark/>
          </w:tcPr>
          <w:p w14:paraId="181A2DC1" w14:textId="77777777" w:rsidR="00375F39" w:rsidRPr="00C4747F" w:rsidRDefault="00375F39" w:rsidP="004F3BBD">
            <w:pPr>
              <w:jc w:val="center"/>
              <w:rPr>
                <w:szCs w:val="24"/>
                <w:lang w:eastAsia="lt-LT"/>
              </w:rPr>
            </w:pPr>
            <w:r w:rsidRPr="00C4747F">
              <w:rPr>
                <w:color w:val="000000"/>
                <w:szCs w:val="24"/>
                <w:lang w:eastAsia="lt-LT"/>
              </w:rPr>
              <w:t>9–14,3</w:t>
            </w:r>
          </w:p>
        </w:tc>
      </w:tr>
      <w:tr w:rsidR="00375F39" w:rsidRPr="00C4747F" w14:paraId="55804413" w14:textId="77777777" w:rsidTr="004F3BBD">
        <w:trPr>
          <w:trHeight w:val="284"/>
        </w:trPr>
        <w:tc>
          <w:tcPr>
            <w:tcW w:w="2266" w:type="dxa"/>
            <w:vMerge w:val="restart"/>
            <w:tcMar>
              <w:top w:w="0" w:type="dxa"/>
              <w:left w:w="108" w:type="dxa"/>
              <w:bottom w:w="0" w:type="dxa"/>
              <w:right w:w="108" w:type="dxa"/>
            </w:tcMar>
            <w:vAlign w:val="center"/>
            <w:hideMark/>
          </w:tcPr>
          <w:p w14:paraId="78D393D6" w14:textId="77777777" w:rsidR="00375F39" w:rsidRPr="00C4747F" w:rsidRDefault="00375F39" w:rsidP="004F3BBD">
            <w:pPr>
              <w:jc w:val="center"/>
              <w:rPr>
                <w:szCs w:val="24"/>
                <w:lang w:eastAsia="lt-LT"/>
              </w:rPr>
            </w:pPr>
            <w:r w:rsidRPr="00C4747F">
              <w:rPr>
                <w:color w:val="000000"/>
                <w:szCs w:val="24"/>
                <w:lang w:eastAsia="lt-LT"/>
              </w:rPr>
              <w:t>III grupė</w:t>
            </w:r>
          </w:p>
          <w:p w14:paraId="67DB6E4D" w14:textId="77777777" w:rsidR="00375F39" w:rsidRPr="00C4747F" w:rsidRDefault="00375F39" w:rsidP="004F3BBD">
            <w:pPr>
              <w:jc w:val="center"/>
              <w:rPr>
                <w:szCs w:val="24"/>
                <w:lang w:eastAsia="lt-LT"/>
              </w:rPr>
            </w:pPr>
            <w:r w:rsidRPr="00C4747F">
              <w:rPr>
                <w:color w:val="000000"/>
                <w:szCs w:val="24"/>
                <w:lang w:eastAsia="lt-LT"/>
              </w:rPr>
              <w:t>(50 ir mažiau pareigybių)</w:t>
            </w:r>
          </w:p>
        </w:tc>
        <w:tc>
          <w:tcPr>
            <w:tcW w:w="3261" w:type="dxa"/>
            <w:tcMar>
              <w:top w:w="0" w:type="dxa"/>
              <w:left w:w="108" w:type="dxa"/>
              <w:bottom w:w="0" w:type="dxa"/>
              <w:right w:w="108" w:type="dxa"/>
            </w:tcMar>
            <w:vAlign w:val="center"/>
            <w:hideMark/>
          </w:tcPr>
          <w:p w14:paraId="68238006" w14:textId="77777777" w:rsidR="00375F39" w:rsidRPr="00C4747F" w:rsidRDefault="00375F39" w:rsidP="004F3BBD">
            <w:pPr>
              <w:jc w:val="center"/>
              <w:rPr>
                <w:szCs w:val="24"/>
                <w:lang w:eastAsia="lt-LT"/>
              </w:rPr>
            </w:pPr>
            <w:r w:rsidRPr="00C4747F">
              <w:rPr>
                <w:color w:val="000000"/>
                <w:szCs w:val="24"/>
                <w:lang w:eastAsia="lt-LT"/>
              </w:rPr>
              <w:t>iki 5</w:t>
            </w:r>
          </w:p>
        </w:tc>
        <w:tc>
          <w:tcPr>
            <w:tcW w:w="1559" w:type="dxa"/>
            <w:tcMar>
              <w:top w:w="0" w:type="dxa"/>
              <w:left w:w="108" w:type="dxa"/>
              <w:bottom w:w="0" w:type="dxa"/>
              <w:right w:w="108" w:type="dxa"/>
            </w:tcMar>
            <w:vAlign w:val="center"/>
            <w:hideMark/>
          </w:tcPr>
          <w:p w14:paraId="34F35047" w14:textId="77777777" w:rsidR="00375F39" w:rsidRPr="00C4747F" w:rsidRDefault="00375F39" w:rsidP="004F3BBD">
            <w:pPr>
              <w:jc w:val="center"/>
              <w:rPr>
                <w:szCs w:val="24"/>
                <w:lang w:eastAsia="lt-LT"/>
              </w:rPr>
            </w:pPr>
            <w:r w:rsidRPr="00C4747F">
              <w:rPr>
                <w:szCs w:val="24"/>
                <w:lang w:eastAsia="lt-LT"/>
              </w:rPr>
              <w:t>9,1–14,9</w:t>
            </w:r>
          </w:p>
        </w:tc>
        <w:tc>
          <w:tcPr>
            <w:tcW w:w="2270" w:type="dxa"/>
            <w:tcMar>
              <w:top w:w="0" w:type="dxa"/>
              <w:left w:w="108" w:type="dxa"/>
              <w:bottom w:w="0" w:type="dxa"/>
              <w:right w:w="108" w:type="dxa"/>
            </w:tcMar>
            <w:vAlign w:val="center"/>
            <w:hideMark/>
          </w:tcPr>
          <w:p w14:paraId="755B956C" w14:textId="77777777" w:rsidR="00375F39" w:rsidRPr="00C4747F" w:rsidRDefault="00375F39" w:rsidP="004F3BBD">
            <w:pPr>
              <w:jc w:val="center"/>
              <w:rPr>
                <w:szCs w:val="24"/>
                <w:lang w:eastAsia="lt-LT"/>
              </w:rPr>
            </w:pPr>
            <w:r w:rsidRPr="00C4747F">
              <w:rPr>
                <w:color w:val="000000"/>
                <w:szCs w:val="24"/>
                <w:lang w:eastAsia="lt-LT"/>
              </w:rPr>
              <w:t>8,6–13,5</w:t>
            </w:r>
          </w:p>
        </w:tc>
      </w:tr>
      <w:tr w:rsidR="00375F39" w:rsidRPr="00C4747F" w14:paraId="3FB13BDE" w14:textId="77777777" w:rsidTr="004F3BBD">
        <w:trPr>
          <w:trHeight w:val="284"/>
        </w:trPr>
        <w:tc>
          <w:tcPr>
            <w:tcW w:w="0" w:type="auto"/>
            <w:vMerge/>
            <w:vAlign w:val="center"/>
            <w:hideMark/>
          </w:tcPr>
          <w:p w14:paraId="34C05FD9"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5329E498" w14:textId="77777777" w:rsidR="00375F39" w:rsidRPr="00C4747F" w:rsidRDefault="00375F39" w:rsidP="004F3BBD">
            <w:pPr>
              <w:jc w:val="center"/>
              <w:rPr>
                <w:szCs w:val="24"/>
                <w:lang w:eastAsia="lt-LT"/>
              </w:rPr>
            </w:pPr>
            <w:r w:rsidRPr="00C4747F">
              <w:rPr>
                <w:color w:val="000000"/>
                <w:szCs w:val="24"/>
                <w:lang w:eastAsia="lt-LT"/>
              </w:rPr>
              <w:t>nuo daugiau kaip 5 iki 10</w:t>
            </w:r>
          </w:p>
        </w:tc>
        <w:tc>
          <w:tcPr>
            <w:tcW w:w="1559" w:type="dxa"/>
            <w:tcMar>
              <w:top w:w="0" w:type="dxa"/>
              <w:left w:w="108" w:type="dxa"/>
              <w:bottom w:w="0" w:type="dxa"/>
              <w:right w:w="108" w:type="dxa"/>
            </w:tcMar>
            <w:vAlign w:val="center"/>
            <w:hideMark/>
          </w:tcPr>
          <w:p w14:paraId="0933701E" w14:textId="77777777" w:rsidR="00375F39" w:rsidRPr="00C4747F" w:rsidRDefault="00375F39" w:rsidP="004F3BBD">
            <w:pPr>
              <w:jc w:val="center"/>
              <w:rPr>
                <w:szCs w:val="24"/>
                <w:lang w:eastAsia="lt-LT"/>
              </w:rPr>
            </w:pPr>
            <w:r w:rsidRPr="00C4747F">
              <w:rPr>
                <w:color w:val="000000"/>
                <w:szCs w:val="24"/>
                <w:lang w:eastAsia="lt-LT"/>
              </w:rPr>
              <w:t>9,2–15,1</w:t>
            </w:r>
          </w:p>
        </w:tc>
        <w:tc>
          <w:tcPr>
            <w:tcW w:w="2270" w:type="dxa"/>
            <w:tcMar>
              <w:top w:w="0" w:type="dxa"/>
              <w:left w:w="108" w:type="dxa"/>
              <w:bottom w:w="0" w:type="dxa"/>
              <w:right w:w="108" w:type="dxa"/>
            </w:tcMar>
            <w:vAlign w:val="center"/>
            <w:hideMark/>
          </w:tcPr>
          <w:p w14:paraId="1560DAA9" w14:textId="77777777" w:rsidR="00375F39" w:rsidRPr="00C4747F" w:rsidRDefault="00375F39" w:rsidP="004F3BBD">
            <w:pPr>
              <w:jc w:val="center"/>
              <w:rPr>
                <w:szCs w:val="24"/>
                <w:lang w:eastAsia="lt-LT"/>
              </w:rPr>
            </w:pPr>
            <w:r w:rsidRPr="00C4747F">
              <w:rPr>
                <w:color w:val="000000"/>
                <w:szCs w:val="24"/>
                <w:lang w:eastAsia="lt-LT"/>
              </w:rPr>
              <w:t>8,7–13,7</w:t>
            </w:r>
          </w:p>
        </w:tc>
      </w:tr>
      <w:tr w:rsidR="00375F39" w:rsidRPr="00C4747F" w14:paraId="10BDD3B7" w14:textId="77777777" w:rsidTr="004F3BBD">
        <w:trPr>
          <w:trHeight w:val="284"/>
        </w:trPr>
        <w:tc>
          <w:tcPr>
            <w:tcW w:w="0" w:type="auto"/>
            <w:vMerge/>
            <w:vAlign w:val="center"/>
            <w:hideMark/>
          </w:tcPr>
          <w:p w14:paraId="0D528F84" w14:textId="77777777" w:rsidR="00375F39" w:rsidRPr="00C4747F" w:rsidRDefault="00375F39" w:rsidP="004F3BBD">
            <w:pPr>
              <w:rPr>
                <w:szCs w:val="24"/>
                <w:lang w:eastAsia="lt-LT"/>
              </w:rPr>
            </w:pPr>
          </w:p>
        </w:tc>
        <w:tc>
          <w:tcPr>
            <w:tcW w:w="3261" w:type="dxa"/>
            <w:tcMar>
              <w:top w:w="0" w:type="dxa"/>
              <w:left w:w="108" w:type="dxa"/>
              <w:bottom w:w="0" w:type="dxa"/>
              <w:right w:w="108" w:type="dxa"/>
            </w:tcMar>
            <w:vAlign w:val="center"/>
            <w:hideMark/>
          </w:tcPr>
          <w:p w14:paraId="33586297" w14:textId="77777777" w:rsidR="00375F39" w:rsidRPr="00C4747F" w:rsidRDefault="00375F39" w:rsidP="004F3BBD">
            <w:pPr>
              <w:jc w:val="center"/>
              <w:rPr>
                <w:szCs w:val="24"/>
                <w:lang w:eastAsia="lt-LT"/>
              </w:rPr>
            </w:pPr>
            <w:r w:rsidRPr="00C4747F">
              <w:rPr>
                <w:color w:val="000000"/>
                <w:szCs w:val="24"/>
                <w:lang w:eastAsia="lt-LT"/>
              </w:rPr>
              <w:t>daugiau kaip 10</w:t>
            </w:r>
          </w:p>
        </w:tc>
        <w:tc>
          <w:tcPr>
            <w:tcW w:w="1559" w:type="dxa"/>
            <w:tcMar>
              <w:top w:w="0" w:type="dxa"/>
              <w:left w:w="108" w:type="dxa"/>
              <w:bottom w:w="0" w:type="dxa"/>
              <w:right w:w="108" w:type="dxa"/>
            </w:tcMar>
            <w:vAlign w:val="center"/>
            <w:hideMark/>
          </w:tcPr>
          <w:p w14:paraId="60CB1811" w14:textId="77777777" w:rsidR="00375F39" w:rsidRPr="00C4747F" w:rsidRDefault="00375F39" w:rsidP="004F3BBD">
            <w:pPr>
              <w:jc w:val="center"/>
              <w:rPr>
                <w:szCs w:val="24"/>
                <w:lang w:eastAsia="lt-LT"/>
              </w:rPr>
            </w:pPr>
            <w:r w:rsidRPr="00C4747F">
              <w:rPr>
                <w:color w:val="000000"/>
                <w:szCs w:val="24"/>
                <w:lang w:eastAsia="lt-LT"/>
              </w:rPr>
              <w:t>9,3–15,3</w:t>
            </w:r>
          </w:p>
        </w:tc>
        <w:tc>
          <w:tcPr>
            <w:tcW w:w="2270" w:type="dxa"/>
            <w:tcMar>
              <w:top w:w="0" w:type="dxa"/>
              <w:left w:w="108" w:type="dxa"/>
              <w:bottom w:w="0" w:type="dxa"/>
              <w:right w:w="108" w:type="dxa"/>
            </w:tcMar>
            <w:vAlign w:val="center"/>
            <w:hideMark/>
          </w:tcPr>
          <w:p w14:paraId="6A671C84" w14:textId="77777777" w:rsidR="00375F39" w:rsidRPr="00C4747F" w:rsidRDefault="00375F39" w:rsidP="004F3BBD">
            <w:pPr>
              <w:jc w:val="center"/>
              <w:rPr>
                <w:szCs w:val="24"/>
                <w:lang w:eastAsia="lt-LT"/>
              </w:rPr>
            </w:pPr>
            <w:r>
              <w:rPr>
                <w:color w:val="000000"/>
                <w:szCs w:val="24"/>
                <w:lang w:eastAsia="lt-LT"/>
              </w:rPr>
              <w:t>8,8–13,9</w:t>
            </w:r>
          </w:p>
        </w:tc>
      </w:tr>
    </w:tbl>
    <w:p w14:paraId="5D6FCC33" w14:textId="19A071AE" w:rsidR="00375F39" w:rsidRDefault="00375F39" w:rsidP="00375F39">
      <w:pPr>
        <w:spacing w:line="360" w:lineRule="auto"/>
        <w:jc w:val="center"/>
      </w:pPr>
    </w:p>
    <w:p w14:paraId="7BE3AAC3" w14:textId="635AAFDC" w:rsidR="006D2AA9" w:rsidRDefault="0023766B" w:rsidP="00B31616">
      <w:pPr>
        <w:jc w:val="center"/>
        <w:rPr>
          <w:szCs w:val="24"/>
          <w:lang w:eastAsia="ar-SA"/>
        </w:rPr>
      </w:pPr>
      <w:r>
        <w:rPr>
          <w:szCs w:val="24"/>
          <w:lang w:eastAsia="ar-SA"/>
        </w:rPr>
        <w:t>______________</w:t>
      </w:r>
      <w:r w:rsidR="00B31616">
        <w:rPr>
          <w:szCs w:val="24"/>
          <w:lang w:eastAsia="ar-SA"/>
        </w:rPr>
        <w:t>_____</w:t>
      </w:r>
    </w:p>
    <w:p w14:paraId="72A34038" w14:textId="77777777" w:rsidR="006D2AA9" w:rsidRPr="00083319" w:rsidRDefault="006D2AA9" w:rsidP="00B31616">
      <w:pPr>
        <w:jc w:val="center"/>
        <w:rPr>
          <w:szCs w:val="24"/>
          <w:lang w:eastAsia="ar-SA"/>
        </w:rPr>
      </w:pPr>
    </w:p>
    <w:p w14:paraId="7D4E547D" w14:textId="77777777" w:rsidR="00B31616" w:rsidRDefault="00B31616" w:rsidP="0040180E">
      <w:pPr>
        <w:ind w:left="5040" w:firstLine="720"/>
        <w:rPr>
          <w:rFonts w:eastAsia="Calibri"/>
          <w:szCs w:val="24"/>
          <w:lang w:eastAsia="ar-SA"/>
        </w:rPr>
      </w:pPr>
      <w:r>
        <w:rPr>
          <w:rFonts w:eastAsia="Calibri"/>
          <w:szCs w:val="24"/>
          <w:lang w:eastAsia="ar-SA"/>
        </w:rPr>
        <w:t>Šakių rajono savivaldybės</w:t>
      </w:r>
    </w:p>
    <w:p w14:paraId="410C4B60" w14:textId="77777777" w:rsidR="00B31616" w:rsidRPr="00C77275" w:rsidRDefault="00B31616" w:rsidP="0040180E">
      <w:pPr>
        <w:ind w:left="5328" w:firstLine="432"/>
        <w:rPr>
          <w:rFonts w:eastAsia="Calibri"/>
          <w:szCs w:val="24"/>
          <w:lang w:eastAsia="ar-SA"/>
        </w:rPr>
      </w:pPr>
      <w:r>
        <w:rPr>
          <w:rFonts w:eastAsia="Calibri"/>
          <w:szCs w:val="24"/>
          <w:lang w:eastAsia="ar-SA"/>
        </w:rPr>
        <w:t>jaunimo kūrybos ir sporto centro</w:t>
      </w:r>
    </w:p>
    <w:p w14:paraId="0FB48768" w14:textId="77777777" w:rsidR="00B31616" w:rsidRPr="00C77275" w:rsidRDefault="00B31616" w:rsidP="0040180E">
      <w:pPr>
        <w:ind w:left="5040" w:firstLine="720"/>
        <w:rPr>
          <w:rFonts w:eastAsia="Calibri"/>
          <w:szCs w:val="24"/>
          <w:lang w:eastAsia="ar-SA"/>
        </w:rPr>
      </w:pPr>
      <w:r>
        <w:rPr>
          <w:rFonts w:eastAsia="Calibri"/>
          <w:szCs w:val="24"/>
          <w:lang w:eastAsia="ar-SA"/>
        </w:rPr>
        <w:t>darbo apmokėjimo sistemos</w:t>
      </w:r>
    </w:p>
    <w:p w14:paraId="1BBB58FB" w14:textId="74197C51" w:rsidR="00B31616" w:rsidRDefault="00B31616" w:rsidP="00B31616">
      <w:pPr>
        <w:rPr>
          <w:rFonts w:eastAsia="Calibri"/>
          <w:szCs w:val="24"/>
          <w:lang w:eastAsia="ar-SA"/>
        </w:rPr>
      </w:pPr>
      <w:r>
        <w:rPr>
          <w:rFonts w:eastAsia="Calibri"/>
          <w:szCs w:val="24"/>
          <w:lang w:eastAsia="ar-SA"/>
        </w:rPr>
        <w:t xml:space="preserve">                                                                     </w:t>
      </w:r>
      <w:r w:rsidR="0040180E">
        <w:rPr>
          <w:rFonts w:eastAsia="Calibri"/>
          <w:szCs w:val="24"/>
          <w:lang w:eastAsia="ar-SA"/>
        </w:rPr>
        <w:tab/>
      </w:r>
      <w:r w:rsidR="0040180E">
        <w:rPr>
          <w:rFonts w:eastAsia="Calibri"/>
          <w:szCs w:val="24"/>
          <w:lang w:eastAsia="ar-SA"/>
        </w:rPr>
        <w:tab/>
        <w:t xml:space="preserve">         </w:t>
      </w:r>
      <w:r>
        <w:rPr>
          <w:rFonts w:eastAsia="Calibri"/>
          <w:szCs w:val="24"/>
          <w:lang w:eastAsia="ar-SA"/>
        </w:rPr>
        <w:t xml:space="preserve">   2 priedas</w:t>
      </w:r>
    </w:p>
    <w:p w14:paraId="3E3E75D3" w14:textId="77777777" w:rsidR="0023766B" w:rsidRPr="00BB29BB" w:rsidRDefault="0023766B" w:rsidP="00B31616">
      <w:pPr>
        <w:rPr>
          <w:rFonts w:eastAsia="Calibri"/>
          <w:szCs w:val="24"/>
          <w:lang w:eastAsia="ar-SA"/>
        </w:rPr>
      </w:pPr>
    </w:p>
    <w:p w14:paraId="255F1840" w14:textId="77777777" w:rsidR="00085819" w:rsidRPr="00C77275" w:rsidRDefault="00085819" w:rsidP="00B31616">
      <w:pPr>
        <w:rPr>
          <w:szCs w:val="24"/>
          <w:lang w:eastAsia="lt-LT"/>
        </w:rPr>
      </w:pPr>
    </w:p>
    <w:p w14:paraId="33B07DCF" w14:textId="77777777" w:rsidR="00B31616" w:rsidRDefault="00B31616" w:rsidP="00B31616">
      <w:pPr>
        <w:jc w:val="center"/>
        <w:rPr>
          <w:rFonts w:eastAsia="Calibri"/>
          <w:b/>
          <w:szCs w:val="24"/>
          <w:lang w:eastAsia="ar-SA"/>
        </w:rPr>
      </w:pPr>
      <w:r>
        <w:rPr>
          <w:rFonts w:eastAsia="Calibri"/>
          <w:b/>
          <w:szCs w:val="24"/>
          <w:lang w:eastAsia="ar-SA"/>
        </w:rPr>
        <w:t>ŠAKIŲ JAUNIMO KŪRYBOS IR SPORTO CENTRO</w:t>
      </w:r>
      <w:r w:rsidRPr="00C77275">
        <w:rPr>
          <w:rFonts w:eastAsia="Calibri"/>
          <w:b/>
          <w:szCs w:val="24"/>
          <w:lang w:eastAsia="ar-SA"/>
        </w:rPr>
        <w:t xml:space="preserve"> A IR B LYGIO SPECIALISTŲ PAREIGINĖS ALGOS PASTOVIOSIOS DALIES KOEFICIENTAI</w:t>
      </w:r>
    </w:p>
    <w:p w14:paraId="291983B5" w14:textId="77777777" w:rsidR="0023766B" w:rsidRDefault="0023766B" w:rsidP="00B31616">
      <w:pPr>
        <w:jc w:val="center"/>
        <w:rPr>
          <w:rFonts w:eastAsia="Calibri"/>
          <w:b/>
          <w:szCs w:val="24"/>
          <w:lang w:eastAsia="ar-SA"/>
        </w:rPr>
      </w:pPr>
    </w:p>
    <w:p w14:paraId="52DE8919" w14:textId="77777777" w:rsidR="0023766B" w:rsidRDefault="0023766B" w:rsidP="00B31616">
      <w:pPr>
        <w:jc w:val="center"/>
        <w:rPr>
          <w:rFonts w:eastAsia="Calibri"/>
          <w:b/>
          <w:szCs w:val="24"/>
          <w:lang w:eastAsia="ar-SA"/>
        </w:rPr>
      </w:pPr>
    </w:p>
    <w:p w14:paraId="50C49C68" w14:textId="77777777" w:rsidR="00375F39" w:rsidRPr="00C4747F" w:rsidRDefault="00375F39" w:rsidP="00375F39">
      <w:pPr>
        <w:ind w:firstLine="7230"/>
        <w:rPr>
          <w:color w:val="000000"/>
          <w:szCs w:val="24"/>
          <w:lang w:eastAsia="lt-LT"/>
        </w:rPr>
      </w:pPr>
      <w:r w:rsidRPr="00C4747F">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375F39" w:rsidRPr="00505848" w14:paraId="31F6D090" w14:textId="77777777" w:rsidTr="004F3BBD">
        <w:trPr>
          <w:trHeight w:val="340"/>
        </w:trPr>
        <w:tc>
          <w:tcPr>
            <w:tcW w:w="1980" w:type="dxa"/>
            <w:vMerge w:val="restart"/>
            <w:tcMar>
              <w:top w:w="0" w:type="dxa"/>
              <w:left w:w="108" w:type="dxa"/>
              <w:bottom w:w="0" w:type="dxa"/>
              <w:right w:w="108" w:type="dxa"/>
            </w:tcMar>
            <w:vAlign w:val="center"/>
            <w:hideMark/>
          </w:tcPr>
          <w:p w14:paraId="21B12344" w14:textId="77777777" w:rsidR="00375F39" w:rsidRPr="00505848" w:rsidRDefault="00375F39" w:rsidP="004F3BBD">
            <w:pPr>
              <w:jc w:val="center"/>
              <w:rPr>
                <w:szCs w:val="24"/>
                <w:lang w:eastAsia="lt-LT"/>
              </w:rPr>
            </w:pPr>
            <w:r w:rsidRPr="00505848">
              <w:rPr>
                <w:color w:val="000000"/>
                <w:szCs w:val="24"/>
                <w:lang w:eastAsia="lt-LT"/>
              </w:rPr>
              <w:t>Pareigybės lygis</w:t>
            </w:r>
          </w:p>
        </w:tc>
        <w:tc>
          <w:tcPr>
            <w:tcW w:w="7654" w:type="dxa"/>
            <w:gridSpan w:val="4"/>
            <w:tcMar>
              <w:top w:w="0" w:type="dxa"/>
              <w:left w:w="108" w:type="dxa"/>
              <w:bottom w:w="0" w:type="dxa"/>
              <w:right w:w="108" w:type="dxa"/>
            </w:tcMar>
            <w:vAlign w:val="center"/>
            <w:hideMark/>
          </w:tcPr>
          <w:p w14:paraId="23A2A73F" w14:textId="77777777" w:rsidR="00375F39" w:rsidRPr="00505848" w:rsidRDefault="00375F39" w:rsidP="004F3BBD">
            <w:pPr>
              <w:jc w:val="center"/>
              <w:rPr>
                <w:szCs w:val="24"/>
                <w:lang w:eastAsia="lt-LT"/>
              </w:rPr>
            </w:pPr>
            <w:r w:rsidRPr="00505848">
              <w:rPr>
                <w:color w:val="000000"/>
                <w:szCs w:val="24"/>
                <w:lang w:eastAsia="lt-LT"/>
              </w:rPr>
              <w:t>Pastoviosios dalies koeficientai</w:t>
            </w:r>
          </w:p>
        </w:tc>
      </w:tr>
      <w:tr w:rsidR="00375F39" w:rsidRPr="00505848" w14:paraId="1C6BF3AA" w14:textId="77777777" w:rsidTr="004F3BBD">
        <w:trPr>
          <w:trHeight w:val="340"/>
        </w:trPr>
        <w:tc>
          <w:tcPr>
            <w:tcW w:w="0" w:type="auto"/>
            <w:vMerge/>
            <w:vAlign w:val="center"/>
            <w:hideMark/>
          </w:tcPr>
          <w:p w14:paraId="64ABF263" w14:textId="77777777" w:rsidR="00375F39" w:rsidRPr="00505848" w:rsidRDefault="00375F39" w:rsidP="004F3BBD">
            <w:pPr>
              <w:rPr>
                <w:szCs w:val="24"/>
                <w:lang w:eastAsia="lt-LT"/>
              </w:rPr>
            </w:pPr>
          </w:p>
        </w:tc>
        <w:tc>
          <w:tcPr>
            <w:tcW w:w="7654" w:type="dxa"/>
            <w:gridSpan w:val="4"/>
            <w:tcMar>
              <w:top w:w="0" w:type="dxa"/>
              <w:left w:w="108" w:type="dxa"/>
              <w:bottom w:w="0" w:type="dxa"/>
              <w:right w:w="108" w:type="dxa"/>
            </w:tcMar>
            <w:vAlign w:val="center"/>
            <w:hideMark/>
          </w:tcPr>
          <w:p w14:paraId="337EA425" w14:textId="77777777" w:rsidR="00375F39" w:rsidRPr="00505848" w:rsidRDefault="00375F39" w:rsidP="004F3BBD">
            <w:pPr>
              <w:jc w:val="center"/>
              <w:rPr>
                <w:szCs w:val="24"/>
                <w:lang w:eastAsia="lt-LT"/>
              </w:rPr>
            </w:pPr>
            <w:r w:rsidRPr="00505848">
              <w:rPr>
                <w:color w:val="000000"/>
                <w:szCs w:val="24"/>
                <w:lang w:eastAsia="lt-LT"/>
              </w:rPr>
              <w:t>Profesinio darbo patirtis (metais)</w:t>
            </w:r>
          </w:p>
        </w:tc>
      </w:tr>
      <w:tr w:rsidR="00375F39" w:rsidRPr="00505848" w14:paraId="751B9EFC" w14:textId="77777777" w:rsidTr="004F3BBD">
        <w:trPr>
          <w:trHeight w:val="340"/>
        </w:trPr>
        <w:tc>
          <w:tcPr>
            <w:tcW w:w="0" w:type="auto"/>
            <w:vMerge/>
            <w:vAlign w:val="center"/>
            <w:hideMark/>
          </w:tcPr>
          <w:p w14:paraId="746F7A86" w14:textId="77777777" w:rsidR="00375F39" w:rsidRPr="00505848" w:rsidRDefault="00375F39" w:rsidP="004F3BBD">
            <w:pPr>
              <w:rPr>
                <w:szCs w:val="24"/>
                <w:lang w:eastAsia="lt-LT"/>
              </w:rPr>
            </w:pPr>
          </w:p>
        </w:tc>
        <w:tc>
          <w:tcPr>
            <w:tcW w:w="2020" w:type="dxa"/>
            <w:tcMar>
              <w:top w:w="0" w:type="dxa"/>
              <w:left w:w="108" w:type="dxa"/>
              <w:bottom w:w="0" w:type="dxa"/>
              <w:right w:w="108" w:type="dxa"/>
            </w:tcMar>
            <w:vAlign w:val="center"/>
            <w:hideMark/>
          </w:tcPr>
          <w:p w14:paraId="73BC689A" w14:textId="77777777" w:rsidR="00375F39" w:rsidRPr="00505848" w:rsidRDefault="00375F39" w:rsidP="004F3BBD">
            <w:pPr>
              <w:jc w:val="center"/>
              <w:rPr>
                <w:szCs w:val="24"/>
                <w:lang w:eastAsia="lt-LT"/>
              </w:rPr>
            </w:pPr>
            <w:r w:rsidRPr="00505848">
              <w:rPr>
                <w:color w:val="000000"/>
                <w:szCs w:val="24"/>
                <w:lang w:eastAsia="lt-LT"/>
              </w:rPr>
              <w:t>iki 2</w:t>
            </w:r>
          </w:p>
        </w:tc>
        <w:tc>
          <w:tcPr>
            <w:tcW w:w="1807" w:type="dxa"/>
            <w:tcMar>
              <w:top w:w="0" w:type="dxa"/>
              <w:left w:w="108" w:type="dxa"/>
              <w:bottom w:w="0" w:type="dxa"/>
              <w:right w:w="108" w:type="dxa"/>
            </w:tcMar>
            <w:vAlign w:val="center"/>
            <w:hideMark/>
          </w:tcPr>
          <w:p w14:paraId="1E05DAF3" w14:textId="77777777" w:rsidR="00375F39" w:rsidRPr="00505848" w:rsidRDefault="00375F39" w:rsidP="004F3BBD">
            <w:pPr>
              <w:jc w:val="center"/>
              <w:rPr>
                <w:szCs w:val="24"/>
                <w:lang w:eastAsia="lt-LT"/>
              </w:rPr>
            </w:pPr>
            <w:r w:rsidRPr="00505848">
              <w:rPr>
                <w:color w:val="000000"/>
                <w:szCs w:val="24"/>
                <w:lang w:eastAsia="lt-LT"/>
              </w:rPr>
              <w:t>nuo daugiau kaip 2 iki 5</w:t>
            </w:r>
          </w:p>
        </w:tc>
        <w:tc>
          <w:tcPr>
            <w:tcW w:w="1985" w:type="dxa"/>
            <w:tcMar>
              <w:top w:w="0" w:type="dxa"/>
              <w:left w:w="108" w:type="dxa"/>
              <w:bottom w:w="0" w:type="dxa"/>
              <w:right w:w="108" w:type="dxa"/>
            </w:tcMar>
            <w:vAlign w:val="center"/>
            <w:hideMark/>
          </w:tcPr>
          <w:p w14:paraId="61AD719E" w14:textId="77777777" w:rsidR="00375F39" w:rsidRPr="00505848" w:rsidRDefault="00375F39" w:rsidP="004F3BBD">
            <w:pPr>
              <w:jc w:val="center"/>
              <w:rPr>
                <w:szCs w:val="24"/>
                <w:lang w:eastAsia="lt-LT"/>
              </w:rPr>
            </w:pPr>
            <w:r w:rsidRPr="00505848">
              <w:rPr>
                <w:color w:val="000000"/>
                <w:szCs w:val="24"/>
                <w:lang w:eastAsia="lt-LT"/>
              </w:rPr>
              <w:t>nuo daugiau kaip 5 iki 10</w:t>
            </w:r>
          </w:p>
        </w:tc>
        <w:tc>
          <w:tcPr>
            <w:tcW w:w="1842" w:type="dxa"/>
            <w:tcMar>
              <w:top w:w="0" w:type="dxa"/>
              <w:left w:w="108" w:type="dxa"/>
              <w:bottom w:w="0" w:type="dxa"/>
              <w:right w:w="108" w:type="dxa"/>
            </w:tcMar>
            <w:vAlign w:val="center"/>
            <w:hideMark/>
          </w:tcPr>
          <w:p w14:paraId="55ECB654" w14:textId="77777777" w:rsidR="00375F39" w:rsidRPr="00505848" w:rsidRDefault="00375F39" w:rsidP="004F3BBD">
            <w:pPr>
              <w:jc w:val="center"/>
              <w:rPr>
                <w:szCs w:val="24"/>
                <w:lang w:eastAsia="lt-LT"/>
              </w:rPr>
            </w:pPr>
            <w:r w:rsidRPr="00505848">
              <w:rPr>
                <w:color w:val="000000"/>
                <w:szCs w:val="24"/>
                <w:lang w:eastAsia="lt-LT"/>
              </w:rPr>
              <w:t>daugiau kaip 10</w:t>
            </w:r>
          </w:p>
        </w:tc>
      </w:tr>
      <w:tr w:rsidR="00375F39" w:rsidRPr="00505848" w14:paraId="3473816C" w14:textId="77777777" w:rsidTr="004F3BBD">
        <w:trPr>
          <w:trHeight w:val="340"/>
        </w:trPr>
        <w:tc>
          <w:tcPr>
            <w:tcW w:w="1980" w:type="dxa"/>
            <w:tcMar>
              <w:top w:w="0" w:type="dxa"/>
              <w:left w:w="108" w:type="dxa"/>
              <w:bottom w:w="0" w:type="dxa"/>
              <w:right w:w="108" w:type="dxa"/>
            </w:tcMar>
            <w:vAlign w:val="center"/>
            <w:hideMark/>
          </w:tcPr>
          <w:p w14:paraId="3FAF2E05" w14:textId="77777777" w:rsidR="00375F39" w:rsidRPr="00505848" w:rsidRDefault="00375F39" w:rsidP="004F3BBD">
            <w:pPr>
              <w:jc w:val="center"/>
              <w:rPr>
                <w:szCs w:val="24"/>
                <w:lang w:eastAsia="lt-LT"/>
              </w:rPr>
            </w:pPr>
            <w:r w:rsidRPr="00505848">
              <w:rPr>
                <w:color w:val="000000"/>
                <w:szCs w:val="24"/>
                <w:lang w:eastAsia="lt-LT"/>
              </w:rPr>
              <w:t>A lygis</w:t>
            </w:r>
          </w:p>
        </w:tc>
        <w:tc>
          <w:tcPr>
            <w:tcW w:w="2020" w:type="dxa"/>
            <w:tcMar>
              <w:top w:w="0" w:type="dxa"/>
              <w:left w:w="108" w:type="dxa"/>
              <w:bottom w:w="0" w:type="dxa"/>
              <w:right w:w="108" w:type="dxa"/>
            </w:tcMar>
            <w:vAlign w:val="center"/>
            <w:hideMark/>
          </w:tcPr>
          <w:p w14:paraId="3E85550D" w14:textId="77777777" w:rsidR="00375F39" w:rsidRPr="00505848" w:rsidRDefault="00375F39" w:rsidP="004F3BBD">
            <w:pPr>
              <w:jc w:val="center"/>
              <w:rPr>
                <w:szCs w:val="24"/>
                <w:lang w:eastAsia="lt-LT"/>
              </w:rPr>
            </w:pPr>
            <w:r w:rsidRPr="00505848">
              <w:rPr>
                <w:color w:val="000000"/>
                <w:szCs w:val="24"/>
                <w:lang w:eastAsia="lt-LT"/>
              </w:rPr>
              <w:t>6–10,0</w:t>
            </w:r>
          </w:p>
        </w:tc>
        <w:tc>
          <w:tcPr>
            <w:tcW w:w="1807" w:type="dxa"/>
            <w:tcMar>
              <w:top w:w="0" w:type="dxa"/>
              <w:left w:w="108" w:type="dxa"/>
              <w:bottom w:w="0" w:type="dxa"/>
              <w:right w:w="108" w:type="dxa"/>
            </w:tcMar>
            <w:vAlign w:val="center"/>
            <w:hideMark/>
          </w:tcPr>
          <w:p w14:paraId="1C1CA865" w14:textId="77777777" w:rsidR="00375F39" w:rsidRPr="00505848" w:rsidRDefault="00375F39" w:rsidP="004F3BBD">
            <w:pPr>
              <w:jc w:val="center"/>
              <w:rPr>
                <w:szCs w:val="24"/>
                <w:lang w:eastAsia="lt-LT"/>
              </w:rPr>
            </w:pPr>
            <w:r w:rsidRPr="00505848">
              <w:rPr>
                <w:color w:val="000000"/>
                <w:szCs w:val="24"/>
                <w:lang w:eastAsia="lt-LT"/>
              </w:rPr>
              <w:t>6,1–11,0</w:t>
            </w:r>
          </w:p>
        </w:tc>
        <w:tc>
          <w:tcPr>
            <w:tcW w:w="1985" w:type="dxa"/>
            <w:tcMar>
              <w:top w:w="0" w:type="dxa"/>
              <w:left w:w="108" w:type="dxa"/>
              <w:bottom w:w="0" w:type="dxa"/>
              <w:right w:w="108" w:type="dxa"/>
            </w:tcMar>
            <w:vAlign w:val="center"/>
            <w:hideMark/>
          </w:tcPr>
          <w:p w14:paraId="1274E7E9" w14:textId="77777777" w:rsidR="00375F39" w:rsidRPr="00505848" w:rsidRDefault="00375F39" w:rsidP="004F3BBD">
            <w:pPr>
              <w:jc w:val="center"/>
              <w:rPr>
                <w:szCs w:val="24"/>
                <w:lang w:eastAsia="lt-LT"/>
              </w:rPr>
            </w:pPr>
            <w:r w:rsidRPr="00505848">
              <w:rPr>
                <w:color w:val="000000"/>
                <w:szCs w:val="24"/>
                <w:lang w:eastAsia="lt-LT"/>
              </w:rPr>
              <w:t>6,2–12,0</w:t>
            </w:r>
          </w:p>
        </w:tc>
        <w:tc>
          <w:tcPr>
            <w:tcW w:w="1842" w:type="dxa"/>
            <w:tcMar>
              <w:top w:w="0" w:type="dxa"/>
              <w:left w:w="108" w:type="dxa"/>
              <w:bottom w:w="0" w:type="dxa"/>
              <w:right w:w="108" w:type="dxa"/>
            </w:tcMar>
            <w:vAlign w:val="center"/>
            <w:hideMark/>
          </w:tcPr>
          <w:p w14:paraId="29F1987B" w14:textId="77777777" w:rsidR="00375F39" w:rsidRPr="00505848" w:rsidRDefault="00375F39" w:rsidP="004F3BBD">
            <w:pPr>
              <w:jc w:val="center"/>
              <w:rPr>
                <w:szCs w:val="24"/>
                <w:lang w:eastAsia="lt-LT"/>
              </w:rPr>
            </w:pPr>
            <w:r w:rsidRPr="00505848">
              <w:rPr>
                <w:color w:val="000000"/>
                <w:szCs w:val="24"/>
                <w:lang w:eastAsia="lt-LT"/>
              </w:rPr>
              <w:t>6,3–13,0</w:t>
            </w:r>
          </w:p>
        </w:tc>
      </w:tr>
      <w:tr w:rsidR="00375F39" w:rsidRPr="00505848" w14:paraId="7621570D" w14:textId="77777777" w:rsidTr="004F3BBD">
        <w:trPr>
          <w:trHeight w:val="340"/>
        </w:trPr>
        <w:tc>
          <w:tcPr>
            <w:tcW w:w="1980" w:type="dxa"/>
            <w:tcMar>
              <w:top w:w="0" w:type="dxa"/>
              <w:left w:w="108" w:type="dxa"/>
              <w:bottom w:w="0" w:type="dxa"/>
              <w:right w:w="108" w:type="dxa"/>
            </w:tcMar>
            <w:vAlign w:val="center"/>
            <w:hideMark/>
          </w:tcPr>
          <w:p w14:paraId="4E38E4CD" w14:textId="77777777" w:rsidR="00375F39" w:rsidRPr="00505848" w:rsidRDefault="00375F39" w:rsidP="004F3BBD">
            <w:pPr>
              <w:jc w:val="center"/>
              <w:rPr>
                <w:szCs w:val="24"/>
                <w:lang w:eastAsia="lt-LT"/>
              </w:rPr>
            </w:pPr>
            <w:r w:rsidRPr="00505848">
              <w:rPr>
                <w:color w:val="000000"/>
                <w:szCs w:val="24"/>
                <w:lang w:eastAsia="lt-LT"/>
              </w:rPr>
              <w:t>B lygis</w:t>
            </w:r>
          </w:p>
        </w:tc>
        <w:tc>
          <w:tcPr>
            <w:tcW w:w="2020" w:type="dxa"/>
            <w:tcMar>
              <w:top w:w="0" w:type="dxa"/>
              <w:left w:w="108" w:type="dxa"/>
              <w:bottom w:w="0" w:type="dxa"/>
              <w:right w:w="108" w:type="dxa"/>
            </w:tcMar>
            <w:vAlign w:val="center"/>
            <w:hideMark/>
          </w:tcPr>
          <w:p w14:paraId="77AE5AC5" w14:textId="77777777" w:rsidR="00375F39" w:rsidRPr="00505848" w:rsidRDefault="00375F39" w:rsidP="004F3BBD">
            <w:pPr>
              <w:jc w:val="center"/>
              <w:rPr>
                <w:szCs w:val="24"/>
                <w:lang w:eastAsia="lt-LT"/>
              </w:rPr>
            </w:pPr>
            <w:r w:rsidRPr="00505848">
              <w:rPr>
                <w:color w:val="000000"/>
                <w:szCs w:val="24"/>
                <w:lang w:eastAsia="lt-LT"/>
              </w:rPr>
              <w:t>5,6–8,5</w:t>
            </w:r>
          </w:p>
        </w:tc>
        <w:tc>
          <w:tcPr>
            <w:tcW w:w="1807" w:type="dxa"/>
            <w:tcMar>
              <w:top w:w="0" w:type="dxa"/>
              <w:left w:w="108" w:type="dxa"/>
              <w:bottom w:w="0" w:type="dxa"/>
              <w:right w:w="108" w:type="dxa"/>
            </w:tcMar>
            <w:vAlign w:val="center"/>
            <w:hideMark/>
          </w:tcPr>
          <w:p w14:paraId="76DD30A6" w14:textId="77777777" w:rsidR="00375F39" w:rsidRPr="00505848" w:rsidRDefault="00375F39" w:rsidP="004F3BBD">
            <w:pPr>
              <w:jc w:val="center"/>
              <w:rPr>
                <w:szCs w:val="24"/>
                <w:lang w:eastAsia="lt-LT"/>
              </w:rPr>
            </w:pPr>
            <w:r w:rsidRPr="00505848">
              <w:rPr>
                <w:color w:val="000000"/>
                <w:szCs w:val="24"/>
                <w:lang w:eastAsia="lt-LT"/>
              </w:rPr>
              <w:t>5,7–9,0</w:t>
            </w:r>
          </w:p>
        </w:tc>
        <w:tc>
          <w:tcPr>
            <w:tcW w:w="1985" w:type="dxa"/>
            <w:tcMar>
              <w:top w:w="0" w:type="dxa"/>
              <w:left w:w="108" w:type="dxa"/>
              <w:bottom w:w="0" w:type="dxa"/>
              <w:right w:w="108" w:type="dxa"/>
            </w:tcMar>
            <w:vAlign w:val="center"/>
            <w:hideMark/>
          </w:tcPr>
          <w:p w14:paraId="1EA03E87" w14:textId="77777777" w:rsidR="00375F39" w:rsidRPr="00505848" w:rsidRDefault="00375F39" w:rsidP="004F3BBD">
            <w:pPr>
              <w:jc w:val="center"/>
              <w:rPr>
                <w:szCs w:val="24"/>
                <w:lang w:eastAsia="lt-LT"/>
              </w:rPr>
            </w:pPr>
            <w:r w:rsidRPr="00505848">
              <w:rPr>
                <w:color w:val="000000"/>
                <w:szCs w:val="24"/>
                <w:lang w:eastAsia="lt-LT"/>
              </w:rPr>
              <w:t>5,8–9,5</w:t>
            </w:r>
          </w:p>
        </w:tc>
        <w:tc>
          <w:tcPr>
            <w:tcW w:w="1842" w:type="dxa"/>
            <w:tcMar>
              <w:top w:w="0" w:type="dxa"/>
              <w:left w:w="108" w:type="dxa"/>
              <w:bottom w:w="0" w:type="dxa"/>
              <w:right w:w="108" w:type="dxa"/>
            </w:tcMar>
            <w:vAlign w:val="center"/>
            <w:hideMark/>
          </w:tcPr>
          <w:p w14:paraId="048B7C04" w14:textId="77777777" w:rsidR="00375F39" w:rsidRPr="00505848" w:rsidRDefault="00375F39" w:rsidP="004F3BBD">
            <w:pPr>
              <w:jc w:val="center"/>
              <w:rPr>
                <w:szCs w:val="24"/>
                <w:lang w:eastAsia="lt-LT"/>
              </w:rPr>
            </w:pPr>
            <w:r w:rsidRPr="00505848">
              <w:rPr>
                <w:color w:val="000000"/>
                <w:szCs w:val="24"/>
                <w:lang w:eastAsia="lt-LT"/>
              </w:rPr>
              <w:t>5,9–10,0</w:t>
            </w:r>
          </w:p>
        </w:tc>
      </w:tr>
    </w:tbl>
    <w:p w14:paraId="68807D55" w14:textId="77777777" w:rsidR="0023766B" w:rsidRDefault="0023766B" w:rsidP="00375F39">
      <w:pPr>
        <w:spacing w:line="360" w:lineRule="auto"/>
        <w:jc w:val="center"/>
        <w:rPr>
          <w:color w:val="000000"/>
          <w:szCs w:val="24"/>
          <w:lang w:eastAsia="lt-LT"/>
        </w:rPr>
      </w:pPr>
    </w:p>
    <w:p w14:paraId="6F5CBE8C" w14:textId="77777777" w:rsidR="00375F39" w:rsidRDefault="00375F39" w:rsidP="00375F39">
      <w:pPr>
        <w:spacing w:line="360" w:lineRule="auto"/>
        <w:ind w:firstLine="720"/>
        <w:rPr>
          <w:b/>
          <w:bCs/>
          <w:color w:val="000000"/>
          <w:szCs w:val="24"/>
          <w:lang w:eastAsia="lt-LT"/>
        </w:rPr>
      </w:pPr>
    </w:p>
    <w:p w14:paraId="714D01F6" w14:textId="7D3AEF26" w:rsidR="003326F6" w:rsidRPr="003326F6" w:rsidRDefault="00AE10D6" w:rsidP="0023766B">
      <w:pPr>
        <w:spacing w:before="100" w:beforeAutospacing="1" w:after="100" w:afterAutospacing="1"/>
        <w:ind w:firstLine="124"/>
        <w:jc w:val="right"/>
        <w:rPr>
          <w:szCs w:val="24"/>
          <w:lang w:eastAsia="lt-LT"/>
        </w:rPr>
      </w:pPr>
      <w:r w:rsidRPr="00402F99">
        <w:rPr>
          <w:color w:val="000000"/>
          <w:szCs w:val="24"/>
          <w:lang w:eastAsia="lt-LT"/>
        </w:rPr>
        <w:t>                                               </w:t>
      </w:r>
      <w:r w:rsidR="003326F6" w:rsidRPr="003326F6">
        <w:rPr>
          <w:b/>
          <w:bCs/>
          <w:szCs w:val="24"/>
          <w:lang w:eastAsia="lt-LT"/>
        </w:rPr>
        <w:t> </w:t>
      </w:r>
    </w:p>
    <w:p w14:paraId="66E1CE84" w14:textId="77777777" w:rsidR="002E0E77" w:rsidRPr="00C77275" w:rsidRDefault="003326F6" w:rsidP="002E0E77">
      <w:pPr>
        <w:jc w:val="center"/>
        <w:rPr>
          <w:rFonts w:eastAsia="Calibri"/>
          <w:b/>
          <w:szCs w:val="24"/>
          <w:lang w:eastAsia="ar-SA"/>
        </w:rPr>
      </w:pPr>
      <w:r w:rsidRPr="003326F6">
        <w:rPr>
          <w:b/>
          <w:bCs/>
          <w:szCs w:val="24"/>
          <w:lang w:eastAsia="lt-LT"/>
        </w:rPr>
        <w:lastRenderedPageBreak/>
        <w:t> </w:t>
      </w:r>
      <w:r w:rsidR="002E0E77">
        <w:rPr>
          <w:rFonts w:eastAsia="Calibri"/>
          <w:b/>
          <w:szCs w:val="24"/>
          <w:lang w:eastAsia="ar-SA"/>
        </w:rPr>
        <w:t>ŠAKIŲ JAUNIMO KŪRYBOS IR SPORTO CENTRO</w:t>
      </w:r>
      <w:r w:rsidR="002E0E77" w:rsidRPr="00C77275">
        <w:rPr>
          <w:rFonts w:eastAsia="Calibri"/>
          <w:b/>
          <w:szCs w:val="24"/>
          <w:lang w:eastAsia="ar-SA"/>
        </w:rPr>
        <w:t xml:space="preserve"> KVALIFIKUOTŲ DARBUOTOJŲ PAREIGINĖS ALGOS PASTOVIOSIOS DALIES KOEFICIENTAI</w:t>
      </w:r>
    </w:p>
    <w:p w14:paraId="7FBC9636" w14:textId="77777777" w:rsidR="002E0E77" w:rsidRDefault="002E0E77" w:rsidP="002E0E77">
      <w:pPr>
        <w:jc w:val="center"/>
        <w:rPr>
          <w:rFonts w:eastAsia="Calibri"/>
          <w:b/>
          <w:szCs w:val="24"/>
          <w:lang w:eastAsia="ar-SA"/>
        </w:rPr>
      </w:pPr>
    </w:p>
    <w:p w14:paraId="6EF0A05A" w14:textId="77777777" w:rsidR="00375F39" w:rsidRPr="00505848" w:rsidRDefault="00375F39" w:rsidP="00375F39">
      <w:pPr>
        <w:spacing w:line="360" w:lineRule="auto"/>
        <w:ind w:firstLine="62"/>
        <w:rPr>
          <w:color w:val="000000"/>
          <w:szCs w:val="24"/>
          <w:lang w:eastAsia="lt-LT"/>
        </w:rPr>
      </w:pPr>
    </w:p>
    <w:p w14:paraId="20448EF7" w14:textId="77777777" w:rsidR="00375F39" w:rsidRPr="00505848" w:rsidRDefault="00375F39" w:rsidP="00375F39">
      <w:pPr>
        <w:ind w:firstLine="7371"/>
        <w:jc w:val="both"/>
        <w:rPr>
          <w:color w:val="000000"/>
          <w:szCs w:val="24"/>
          <w:lang w:eastAsia="lt-LT"/>
        </w:rPr>
      </w:pPr>
      <w:r w:rsidRPr="00505848">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375F39" w:rsidRPr="00505848" w14:paraId="347E2045" w14:textId="77777777" w:rsidTr="004F3BBD">
        <w:trPr>
          <w:trHeight w:val="340"/>
        </w:trPr>
        <w:tc>
          <w:tcPr>
            <w:tcW w:w="1938" w:type="dxa"/>
            <w:vMerge w:val="restart"/>
            <w:tcMar>
              <w:top w:w="0" w:type="dxa"/>
              <w:left w:w="108" w:type="dxa"/>
              <w:bottom w:w="0" w:type="dxa"/>
              <w:right w:w="108" w:type="dxa"/>
            </w:tcMar>
            <w:vAlign w:val="center"/>
            <w:hideMark/>
          </w:tcPr>
          <w:p w14:paraId="012D4D5C" w14:textId="77777777" w:rsidR="00375F39" w:rsidRPr="00505848" w:rsidRDefault="00375F39" w:rsidP="004F3BBD">
            <w:pPr>
              <w:jc w:val="center"/>
              <w:rPr>
                <w:szCs w:val="24"/>
                <w:lang w:eastAsia="lt-LT"/>
              </w:rPr>
            </w:pPr>
            <w:r w:rsidRPr="00505848">
              <w:rPr>
                <w:color w:val="000000"/>
                <w:szCs w:val="24"/>
                <w:lang w:eastAsia="lt-LT"/>
              </w:rPr>
              <w:t>Pareigybės lygis</w:t>
            </w:r>
          </w:p>
        </w:tc>
        <w:tc>
          <w:tcPr>
            <w:tcW w:w="7418" w:type="dxa"/>
            <w:gridSpan w:val="4"/>
            <w:tcMar>
              <w:top w:w="0" w:type="dxa"/>
              <w:left w:w="108" w:type="dxa"/>
              <w:bottom w:w="0" w:type="dxa"/>
              <w:right w:w="108" w:type="dxa"/>
            </w:tcMar>
            <w:vAlign w:val="center"/>
            <w:hideMark/>
          </w:tcPr>
          <w:p w14:paraId="41FD7BAB" w14:textId="77777777" w:rsidR="00375F39" w:rsidRPr="00505848" w:rsidRDefault="00375F39" w:rsidP="004F3BBD">
            <w:pPr>
              <w:jc w:val="center"/>
              <w:rPr>
                <w:szCs w:val="24"/>
                <w:lang w:eastAsia="lt-LT"/>
              </w:rPr>
            </w:pPr>
            <w:r w:rsidRPr="00505848">
              <w:rPr>
                <w:color w:val="000000"/>
                <w:szCs w:val="24"/>
                <w:lang w:eastAsia="lt-LT"/>
              </w:rPr>
              <w:t>Pastoviosios dalies koeficientai</w:t>
            </w:r>
          </w:p>
        </w:tc>
      </w:tr>
      <w:tr w:rsidR="00375F39" w:rsidRPr="00505848" w14:paraId="20E72A28" w14:textId="77777777" w:rsidTr="004F3BBD">
        <w:trPr>
          <w:trHeight w:val="340"/>
        </w:trPr>
        <w:tc>
          <w:tcPr>
            <w:tcW w:w="0" w:type="auto"/>
            <w:vMerge/>
            <w:vAlign w:val="center"/>
            <w:hideMark/>
          </w:tcPr>
          <w:p w14:paraId="65A8D181" w14:textId="77777777" w:rsidR="00375F39" w:rsidRPr="00505848" w:rsidRDefault="00375F39" w:rsidP="004F3BBD">
            <w:pPr>
              <w:rPr>
                <w:szCs w:val="24"/>
                <w:lang w:eastAsia="lt-LT"/>
              </w:rPr>
            </w:pPr>
          </w:p>
        </w:tc>
        <w:tc>
          <w:tcPr>
            <w:tcW w:w="7418" w:type="dxa"/>
            <w:gridSpan w:val="4"/>
            <w:tcMar>
              <w:top w:w="0" w:type="dxa"/>
              <w:left w:w="108" w:type="dxa"/>
              <w:bottom w:w="0" w:type="dxa"/>
              <w:right w:w="108" w:type="dxa"/>
            </w:tcMar>
            <w:vAlign w:val="center"/>
            <w:hideMark/>
          </w:tcPr>
          <w:p w14:paraId="187A24EC" w14:textId="77777777" w:rsidR="00375F39" w:rsidRPr="00505848" w:rsidRDefault="00375F39" w:rsidP="004F3BBD">
            <w:pPr>
              <w:jc w:val="center"/>
              <w:rPr>
                <w:szCs w:val="24"/>
                <w:lang w:eastAsia="lt-LT"/>
              </w:rPr>
            </w:pPr>
            <w:r w:rsidRPr="00505848">
              <w:rPr>
                <w:color w:val="000000"/>
                <w:szCs w:val="24"/>
                <w:lang w:eastAsia="lt-LT"/>
              </w:rPr>
              <w:t>Profesinio darbo patirtis (metais)</w:t>
            </w:r>
          </w:p>
        </w:tc>
      </w:tr>
      <w:tr w:rsidR="00375F39" w:rsidRPr="00505848" w14:paraId="490914B7" w14:textId="77777777" w:rsidTr="004F3BBD">
        <w:trPr>
          <w:trHeight w:val="340"/>
        </w:trPr>
        <w:tc>
          <w:tcPr>
            <w:tcW w:w="0" w:type="auto"/>
            <w:vMerge/>
            <w:vAlign w:val="center"/>
            <w:hideMark/>
          </w:tcPr>
          <w:p w14:paraId="5F4911C0" w14:textId="77777777" w:rsidR="00375F39" w:rsidRPr="00505848" w:rsidRDefault="00375F39" w:rsidP="004F3BBD">
            <w:pPr>
              <w:rPr>
                <w:szCs w:val="24"/>
                <w:lang w:eastAsia="lt-LT"/>
              </w:rPr>
            </w:pPr>
          </w:p>
        </w:tc>
        <w:tc>
          <w:tcPr>
            <w:tcW w:w="1743" w:type="dxa"/>
            <w:tcMar>
              <w:top w:w="0" w:type="dxa"/>
              <w:left w:w="108" w:type="dxa"/>
              <w:bottom w:w="0" w:type="dxa"/>
              <w:right w:w="108" w:type="dxa"/>
            </w:tcMar>
            <w:vAlign w:val="center"/>
            <w:hideMark/>
          </w:tcPr>
          <w:p w14:paraId="113AEF0F" w14:textId="77777777" w:rsidR="00375F39" w:rsidRPr="00505848" w:rsidRDefault="00375F39" w:rsidP="004F3BBD">
            <w:pPr>
              <w:jc w:val="center"/>
              <w:rPr>
                <w:szCs w:val="24"/>
                <w:lang w:eastAsia="lt-LT"/>
              </w:rPr>
            </w:pPr>
            <w:r w:rsidRPr="00505848">
              <w:rPr>
                <w:color w:val="000000"/>
                <w:szCs w:val="24"/>
                <w:lang w:eastAsia="lt-LT"/>
              </w:rPr>
              <w:t>iki 2</w:t>
            </w:r>
          </w:p>
        </w:tc>
        <w:tc>
          <w:tcPr>
            <w:tcW w:w="1956" w:type="dxa"/>
            <w:tcMar>
              <w:top w:w="0" w:type="dxa"/>
              <w:left w:w="108" w:type="dxa"/>
              <w:bottom w:w="0" w:type="dxa"/>
              <w:right w:w="108" w:type="dxa"/>
            </w:tcMar>
            <w:vAlign w:val="center"/>
            <w:hideMark/>
          </w:tcPr>
          <w:p w14:paraId="1CF1D30A" w14:textId="77777777" w:rsidR="00375F39" w:rsidRPr="00505848" w:rsidRDefault="00375F39" w:rsidP="004F3BBD">
            <w:pPr>
              <w:jc w:val="center"/>
              <w:rPr>
                <w:szCs w:val="24"/>
                <w:lang w:eastAsia="lt-LT"/>
              </w:rPr>
            </w:pPr>
            <w:r w:rsidRPr="00505848">
              <w:rPr>
                <w:color w:val="000000"/>
                <w:szCs w:val="24"/>
                <w:lang w:eastAsia="lt-LT"/>
              </w:rPr>
              <w:t>nuo daugiau kaip 2 iki 5</w:t>
            </w:r>
          </w:p>
        </w:tc>
        <w:tc>
          <w:tcPr>
            <w:tcW w:w="1927" w:type="dxa"/>
            <w:tcMar>
              <w:top w:w="0" w:type="dxa"/>
              <w:left w:w="108" w:type="dxa"/>
              <w:bottom w:w="0" w:type="dxa"/>
              <w:right w:w="108" w:type="dxa"/>
            </w:tcMar>
            <w:vAlign w:val="center"/>
            <w:hideMark/>
          </w:tcPr>
          <w:p w14:paraId="0439F024" w14:textId="77777777" w:rsidR="00375F39" w:rsidRPr="00505848" w:rsidRDefault="00375F39" w:rsidP="004F3BBD">
            <w:pPr>
              <w:jc w:val="center"/>
              <w:rPr>
                <w:szCs w:val="24"/>
                <w:lang w:eastAsia="lt-LT"/>
              </w:rPr>
            </w:pPr>
            <w:r w:rsidRPr="00505848">
              <w:rPr>
                <w:color w:val="000000"/>
                <w:szCs w:val="24"/>
                <w:lang w:eastAsia="lt-LT"/>
              </w:rPr>
              <w:t>nuo daugiau kaip 5 iki 10</w:t>
            </w:r>
          </w:p>
        </w:tc>
        <w:tc>
          <w:tcPr>
            <w:tcW w:w="1792" w:type="dxa"/>
            <w:tcMar>
              <w:top w:w="0" w:type="dxa"/>
              <w:left w:w="108" w:type="dxa"/>
              <w:bottom w:w="0" w:type="dxa"/>
              <w:right w:w="108" w:type="dxa"/>
            </w:tcMar>
            <w:vAlign w:val="center"/>
            <w:hideMark/>
          </w:tcPr>
          <w:p w14:paraId="3DBE4FD3" w14:textId="77777777" w:rsidR="00375F39" w:rsidRPr="00505848" w:rsidRDefault="00375F39" w:rsidP="004F3BBD">
            <w:pPr>
              <w:jc w:val="center"/>
              <w:rPr>
                <w:szCs w:val="24"/>
                <w:lang w:eastAsia="lt-LT"/>
              </w:rPr>
            </w:pPr>
            <w:r w:rsidRPr="00505848">
              <w:rPr>
                <w:color w:val="000000"/>
                <w:szCs w:val="24"/>
                <w:lang w:eastAsia="lt-LT"/>
              </w:rPr>
              <w:t>daugiau kaip 10</w:t>
            </w:r>
          </w:p>
        </w:tc>
      </w:tr>
      <w:tr w:rsidR="00375F39" w:rsidRPr="00505848" w14:paraId="1C2CC8CD" w14:textId="77777777" w:rsidTr="004F3BBD">
        <w:trPr>
          <w:trHeight w:val="340"/>
        </w:trPr>
        <w:tc>
          <w:tcPr>
            <w:tcW w:w="1938" w:type="dxa"/>
            <w:tcMar>
              <w:top w:w="0" w:type="dxa"/>
              <w:left w:w="108" w:type="dxa"/>
              <w:bottom w:w="0" w:type="dxa"/>
              <w:right w:w="108" w:type="dxa"/>
            </w:tcMar>
            <w:vAlign w:val="center"/>
            <w:hideMark/>
          </w:tcPr>
          <w:p w14:paraId="7C6C79C2" w14:textId="77777777" w:rsidR="00375F39" w:rsidRPr="00505848" w:rsidRDefault="00375F39" w:rsidP="004F3BBD">
            <w:pPr>
              <w:jc w:val="center"/>
              <w:rPr>
                <w:szCs w:val="24"/>
                <w:lang w:eastAsia="lt-LT"/>
              </w:rPr>
            </w:pPr>
            <w:r w:rsidRPr="00505848">
              <w:rPr>
                <w:color w:val="000000"/>
                <w:szCs w:val="24"/>
                <w:lang w:eastAsia="lt-LT"/>
              </w:rPr>
              <w:t>C lygis</w:t>
            </w:r>
          </w:p>
        </w:tc>
        <w:tc>
          <w:tcPr>
            <w:tcW w:w="1743" w:type="dxa"/>
            <w:tcMar>
              <w:top w:w="0" w:type="dxa"/>
              <w:left w:w="108" w:type="dxa"/>
              <w:bottom w:w="0" w:type="dxa"/>
              <w:right w:w="108" w:type="dxa"/>
            </w:tcMar>
            <w:vAlign w:val="center"/>
            <w:hideMark/>
          </w:tcPr>
          <w:p w14:paraId="6887FA0A" w14:textId="77777777" w:rsidR="00375F39" w:rsidRPr="00505848" w:rsidRDefault="00375F39" w:rsidP="004F3BBD">
            <w:pPr>
              <w:jc w:val="center"/>
              <w:rPr>
                <w:szCs w:val="24"/>
                <w:lang w:eastAsia="lt-LT"/>
              </w:rPr>
            </w:pPr>
            <w:r w:rsidRPr="00505848">
              <w:rPr>
                <w:color w:val="000000"/>
                <w:szCs w:val="24"/>
                <w:lang w:eastAsia="lt-LT"/>
              </w:rPr>
              <w:t>5,1–6,7</w:t>
            </w:r>
          </w:p>
        </w:tc>
        <w:tc>
          <w:tcPr>
            <w:tcW w:w="1956" w:type="dxa"/>
            <w:tcMar>
              <w:top w:w="0" w:type="dxa"/>
              <w:left w:w="108" w:type="dxa"/>
              <w:bottom w:w="0" w:type="dxa"/>
              <w:right w:w="108" w:type="dxa"/>
            </w:tcMar>
            <w:vAlign w:val="center"/>
            <w:hideMark/>
          </w:tcPr>
          <w:p w14:paraId="4390477F" w14:textId="77777777" w:rsidR="00375F39" w:rsidRPr="00505848" w:rsidRDefault="00375F39" w:rsidP="004F3BBD">
            <w:pPr>
              <w:jc w:val="center"/>
              <w:rPr>
                <w:szCs w:val="24"/>
                <w:lang w:eastAsia="lt-LT"/>
              </w:rPr>
            </w:pPr>
            <w:r w:rsidRPr="00505848">
              <w:rPr>
                <w:color w:val="000000"/>
                <w:szCs w:val="24"/>
                <w:lang w:eastAsia="lt-LT"/>
              </w:rPr>
              <w:t>5,2–7,1</w:t>
            </w:r>
          </w:p>
        </w:tc>
        <w:tc>
          <w:tcPr>
            <w:tcW w:w="1927" w:type="dxa"/>
            <w:tcMar>
              <w:top w:w="0" w:type="dxa"/>
              <w:left w:w="108" w:type="dxa"/>
              <w:bottom w:w="0" w:type="dxa"/>
              <w:right w:w="108" w:type="dxa"/>
            </w:tcMar>
            <w:vAlign w:val="center"/>
            <w:hideMark/>
          </w:tcPr>
          <w:p w14:paraId="1113A244" w14:textId="77777777" w:rsidR="00375F39" w:rsidRPr="00505848" w:rsidRDefault="00375F39" w:rsidP="004F3BBD">
            <w:pPr>
              <w:jc w:val="center"/>
              <w:rPr>
                <w:szCs w:val="24"/>
                <w:lang w:eastAsia="lt-LT"/>
              </w:rPr>
            </w:pPr>
            <w:r w:rsidRPr="00505848">
              <w:rPr>
                <w:color w:val="000000"/>
                <w:szCs w:val="24"/>
                <w:lang w:eastAsia="lt-LT"/>
              </w:rPr>
              <w:t>5,3–7,5</w:t>
            </w:r>
          </w:p>
        </w:tc>
        <w:tc>
          <w:tcPr>
            <w:tcW w:w="1792" w:type="dxa"/>
            <w:tcMar>
              <w:top w:w="0" w:type="dxa"/>
              <w:left w:w="108" w:type="dxa"/>
              <w:bottom w:w="0" w:type="dxa"/>
              <w:right w:w="108" w:type="dxa"/>
            </w:tcMar>
            <w:vAlign w:val="center"/>
            <w:hideMark/>
          </w:tcPr>
          <w:p w14:paraId="3944B6FD" w14:textId="77777777" w:rsidR="00375F39" w:rsidRPr="00505848" w:rsidRDefault="00375F39" w:rsidP="004F3BBD">
            <w:pPr>
              <w:jc w:val="center"/>
              <w:rPr>
                <w:szCs w:val="24"/>
                <w:lang w:eastAsia="lt-LT"/>
              </w:rPr>
            </w:pPr>
            <w:r w:rsidRPr="00505848">
              <w:rPr>
                <w:color w:val="000000"/>
                <w:szCs w:val="24"/>
                <w:lang w:eastAsia="lt-LT"/>
              </w:rPr>
              <w:t>5,4–8,0</w:t>
            </w:r>
          </w:p>
        </w:tc>
      </w:tr>
    </w:tbl>
    <w:p w14:paraId="24551274" w14:textId="77777777" w:rsidR="0023766B" w:rsidRDefault="0023766B" w:rsidP="002E0E77">
      <w:pPr>
        <w:jc w:val="center"/>
        <w:rPr>
          <w:color w:val="000000"/>
          <w:szCs w:val="24"/>
          <w:lang w:eastAsia="lt-LT"/>
        </w:rPr>
      </w:pPr>
    </w:p>
    <w:p w14:paraId="6EB1A72E" w14:textId="77777777" w:rsidR="0023766B" w:rsidRDefault="0023766B" w:rsidP="002E0E77">
      <w:pPr>
        <w:jc w:val="center"/>
        <w:rPr>
          <w:color w:val="000000"/>
          <w:szCs w:val="24"/>
          <w:lang w:eastAsia="lt-LT"/>
        </w:rPr>
      </w:pPr>
    </w:p>
    <w:p w14:paraId="0E102183" w14:textId="77777777" w:rsidR="002E0E77" w:rsidRDefault="00AE10D6" w:rsidP="002E0E77">
      <w:pPr>
        <w:jc w:val="center"/>
        <w:rPr>
          <w:rFonts w:eastAsia="Calibri"/>
          <w:b/>
          <w:szCs w:val="24"/>
          <w:lang w:eastAsia="ar-SA"/>
        </w:rPr>
      </w:pPr>
      <w:r w:rsidRPr="00402F99">
        <w:rPr>
          <w:color w:val="000000"/>
          <w:szCs w:val="24"/>
          <w:lang w:eastAsia="lt-LT"/>
        </w:rPr>
        <w:t>                          </w:t>
      </w:r>
      <w:r w:rsidR="002E0E77">
        <w:rPr>
          <w:rFonts w:eastAsia="Calibri"/>
          <w:b/>
          <w:szCs w:val="24"/>
          <w:lang w:eastAsia="ar-SA"/>
        </w:rPr>
        <w:t>ŠAKIŲ JAUNIMO KŪRYBOS IR SPORTO CENTRO</w:t>
      </w:r>
      <w:r w:rsidR="002E0E77" w:rsidRPr="00C77275">
        <w:rPr>
          <w:rFonts w:eastAsia="Calibri"/>
          <w:b/>
          <w:szCs w:val="24"/>
          <w:lang w:eastAsia="ar-SA"/>
        </w:rPr>
        <w:t xml:space="preserve"> </w:t>
      </w:r>
      <w:r w:rsidR="002E0E77">
        <w:rPr>
          <w:rFonts w:eastAsia="Calibri"/>
          <w:b/>
          <w:szCs w:val="24"/>
          <w:lang w:eastAsia="ar-SA"/>
        </w:rPr>
        <w:t>NE</w:t>
      </w:r>
      <w:r w:rsidR="002E0E77" w:rsidRPr="00C77275">
        <w:rPr>
          <w:rFonts w:eastAsia="Calibri"/>
          <w:b/>
          <w:szCs w:val="24"/>
          <w:lang w:eastAsia="ar-SA"/>
        </w:rPr>
        <w:t>KVALIFIKUOTŲ DARBUOTOJŲ PAREIGINĖS ALGOS PASTOVIOSIOS DALIES KOEFICIENTAI</w:t>
      </w:r>
    </w:p>
    <w:p w14:paraId="1BE2658D" w14:textId="77777777" w:rsidR="002E0E77" w:rsidRPr="00AE10D6" w:rsidRDefault="002E0E77" w:rsidP="002E0E77">
      <w:pPr>
        <w:spacing w:before="100" w:beforeAutospacing="1" w:after="100" w:afterAutospacing="1"/>
        <w:ind w:firstLine="782"/>
        <w:jc w:val="both"/>
        <w:rPr>
          <w:szCs w:val="24"/>
          <w:lang w:eastAsia="lt-LT"/>
        </w:rPr>
      </w:pPr>
      <w:r w:rsidRPr="00402F99">
        <w:rPr>
          <w:color w:val="000000"/>
          <w:szCs w:val="24"/>
          <w:lang w:eastAsia="lt-LT"/>
        </w:rPr>
        <w:t>                                                                                                       (Baziniais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E0E77" w:rsidRPr="00C77275" w14:paraId="7B3A92A6" w14:textId="77777777" w:rsidTr="00220A36">
        <w:tc>
          <w:tcPr>
            <w:tcW w:w="1970" w:type="dxa"/>
            <w:vMerge w:val="restart"/>
            <w:shd w:val="clear" w:color="auto" w:fill="auto"/>
            <w:vAlign w:val="center"/>
          </w:tcPr>
          <w:p w14:paraId="575E8639" w14:textId="77777777" w:rsidR="002E0E77" w:rsidRPr="00C77275" w:rsidRDefault="002E0E77" w:rsidP="00220A36">
            <w:pPr>
              <w:jc w:val="center"/>
              <w:rPr>
                <w:rFonts w:eastAsia="Calibri"/>
                <w:szCs w:val="24"/>
              </w:rPr>
            </w:pPr>
            <w:r w:rsidRPr="00C77275">
              <w:rPr>
                <w:rFonts w:eastAsia="Calibri"/>
                <w:szCs w:val="24"/>
              </w:rPr>
              <w:t>Pareigybės lygis</w:t>
            </w:r>
          </w:p>
        </w:tc>
        <w:tc>
          <w:tcPr>
            <w:tcW w:w="7884" w:type="dxa"/>
            <w:gridSpan w:val="4"/>
            <w:shd w:val="clear" w:color="auto" w:fill="auto"/>
            <w:vAlign w:val="center"/>
          </w:tcPr>
          <w:p w14:paraId="605014CB" w14:textId="77777777" w:rsidR="002E0E77" w:rsidRPr="00C77275" w:rsidRDefault="002E0E77" w:rsidP="00220A36">
            <w:pPr>
              <w:ind w:left="53"/>
              <w:jc w:val="center"/>
              <w:rPr>
                <w:rFonts w:eastAsia="Calibri"/>
                <w:szCs w:val="24"/>
              </w:rPr>
            </w:pPr>
            <w:r w:rsidRPr="00C77275">
              <w:rPr>
                <w:rFonts w:eastAsia="Calibri"/>
                <w:szCs w:val="24"/>
              </w:rPr>
              <w:t>Pastoviosios dalies koeficientai (pareiginės algos baziniais dydžiais)</w:t>
            </w:r>
          </w:p>
        </w:tc>
      </w:tr>
      <w:tr w:rsidR="002E0E77" w:rsidRPr="00C77275" w14:paraId="7785E3EF" w14:textId="77777777" w:rsidTr="00220A36">
        <w:tc>
          <w:tcPr>
            <w:tcW w:w="1970" w:type="dxa"/>
            <w:vMerge/>
            <w:shd w:val="clear" w:color="auto" w:fill="auto"/>
            <w:vAlign w:val="center"/>
          </w:tcPr>
          <w:p w14:paraId="1118E185" w14:textId="77777777" w:rsidR="002E0E77" w:rsidRPr="00C77275" w:rsidRDefault="002E0E77" w:rsidP="00220A36">
            <w:pPr>
              <w:jc w:val="center"/>
              <w:rPr>
                <w:rFonts w:eastAsia="Calibri"/>
                <w:b/>
                <w:szCs w:val="24"/>
              </w:rPr>
            </w:pPr>
          </w:p>
        </w:tc>
        <w:tc>
          <w:tcPr>
            <w:tcW w:w="7884" w:type="dxa"/>
            <w:gridSpan w:val="4"/>
            <w:shd w:val="clear" w:color="auto" w:fill="auto"/>
            <w:vAlign w:val="center"/>
          </w:tcPr>
          <w:p w14:paraId="02905E7F" w14:textId="77777777" w:rsidR="002E0E77" w:rsidRPr="00C77275" w:rsidRDefault="002E0E77" w:rsidP="00220A36">
            <w:pPr>
              <w:ind w:left="53"/>
              <w:jc w:val="center"/>
              <w:rPr>
                <w:rFonts w:eastAsia="Calibri"/>
                <w:szCs w:val="24"/>
              </w:rPr>
            </w:pPr>
            <w:r w:rsidRPr="00C77275">
              <w:rPr>
                <w:rFonts w:eastAsia="Calibri"/>
                <w:szCs w:val="24"/>
              </w:rPr>
              <w:t>profesinio darbo patirtis (metais)</w:t>
            </w:r>
          </w:p>
        </w:tc>
      </w:tr>
      <w:tr w:rsidR="002E0E77" w:rsidRPr="00C77275" w14:paraId="4C2F0B85" w14:textId="77777777" w:rsidTr="00220A36">
        <w:tc>
          <w:tcPr>
            <w:tcW w:w="1970" w:type="dxa"/>
            <w:vMerge/>
            <w:shd w:val="clear" w:color="auto" w:fill="auto"/>
            <w:vAlign w:val="center"/>
          </w:tcPr>
          <w:p w14:paraId="668631B3" w14:textId="77777777" w:rsidR="002E0E77" w:rsidRPr="00C77275" w:rsidRDefault="002E0E77" w:rsidP="00220A36">
            <w:pPr>
              <w:jc w:val="center"/>
              <w:rPr>
                <w:rFonts w:eastAsia="Calibri"/>
                <w:b/>
                <w:szCs w:val="24"/>
              </w:rPr>
            </w:pPr>
          </w:p>
        </w:tc>
        <w:tc>
          <w:tcPr>
            <w:tcW w:w="1971" w:type="dxa"/>
            <w:shd w:val="clear" w:color="auto" w:fill="auto"/>
            <w:vAlign w:val="center"/>
          </w:tcPr>
          <w:p w14:paraId="452D83C2" w14:textId="77777777" w:rsidR="002E0E77" w:rsidRPr="00C77275" w:rsidRDefault="002E0E77" w:rsidP="00220A36">
            <w:pPr>
              <w:ind w:left="15"/>
              <w:jc w:val="center"/>
              <w:rPr>
                <w:rFonts w:eastAsia="Calibri"/>
                <w:szCs w:val="24"/>
              </w:rPr>
            </w:pPr>
            <w:r w:rsidRPr="00C77275">
              <w:rPr>
                <w:rFonts w:eastAsia="Calibri"/>
                <w:szCs w:val="24"/>
              </w:rPr>
              <w:t>iki 2</w:t>
            </w:r>
          </w:p>
        </w:tc>
        <w:tc>
          <w:tcPr>
            <w:tcW w:w="1971" w:type="dxa"/>
            <w:shd w:val="clear" w:color="auto" w:fill="auto"/>
            <w:vAlign w:val="center"/>
          </w:tcPr>
          <w:p w14:paraId="7E247A3F" w14:textId="77777777" w:rsidR="002E0E77" w:rsidRPr="00C77275" w:rsidRDefault="002E0E77" w:rsidP="00220A36">
            <w:pPr>
              <w:ind w:left="-1"/>
              <w:jc w:val="center"/>
              <w:rPr>
                <w:rFonts w:eastAsia="Calibri"/>
                <w:szCs w:val="24"/>
              </w:rPr>
            </w:pPr>
            <w:r w:rsidRPr="00C77275">
              <w:rPr>
                <w:rFonts w:eastAsia="Calibri"/>
                <w:szCs w:val="24"/>
              </w:rPr>
              <w:t>nuo daugiau kaip 2 iki 5</w:t>
            </w:r>
          </w:p>
        </w:tc>
        <w:tc>
          <w:tcPr>
            <w:tcW w:w="1971" w:type="dxa"/>
            <w:shd w:val="clear" w:color="auto" w:fill="auto"/>
            <w:vAlign w:val="center"/>
          </w:tcPr>
          <w:p w14:paraId="5872BBBF" w14:textId="77777777" w:rsidR="002E0E77" w:rsidRPr="00C77275" w:rsidRDefault="002E0E77" w:rsidP="00220A36">
            <w:pPr>
              <w:ind w:left="-1"/>
              <w:jc w:val="center"/>
              <w:rPr>
                <w:rFonts w:eastAsia="Calibri"/>
                <w:szCs w:val="24"/>
              </w:rPr>
            </w:pPr>
            <w:r w:rsidRPr="00C77275">
              <w:rPr>
                <w:rFonts w:eastAsia="Calibri"/>
                <w:szCs w:val="24"/>
              </w:rPr>
              <w:t>nuo daugiau kaip 5 iki 10</w:t>
            </w:r>
          </w:p>
        </w:tc>
        <w:tc>
          <w:tcPr>
            <w:tcW w:w="1971" w:type="dxa"/>
            <w:shd w:val="clear" w:color="auto" w:fill="auto"/>
            <w:vAlign w:val="center"/>
          </w:tcPr>
          <w:p w14:paraId="449967C7" w14:textId="77777777" w:rsidR="002E0E77" w:rsidRPr="00C77275" w:rsidRDefault="002E0E77" w:rsidP="00220A36">
            <w:pPr>
              <w:ind w:left="-1"/>
              <w:jc w:val="center"/>
              <w:rPr>
                <w:rFonts w:eastAsia="Calibri"/>
                <w:szCs w:val="24"/>
              </w:rPr>
            </w:pPr>
            <w:r w:rsidRPr="00C77275">
              <w:rPr>
                <w:rFonts w:eastAsia="Calibri"/>
                <w:szCs w:val="24"/>
              </w:rPr>
              <w:t>daugiau kaip 10</w:t>
            </w:r>
          </w:p>
        </w:tc>
      </w:tr>
      <w:tr w:rsidR="002E0E77" w:rsidRPr="00C77275" w14:paraId="7651929F" w14:textId="77777777" w:rsidTr="00220A36">
        <w:tc>
          <w:tcPr>
            <w:tcW w:w="1970" w:type="dxa"/>
            <w:shd w:val="clear" w:color="auto" w:fill="auto"/>
            <w:vAlign w:val="center"/>
          </w:tcPr>
          <w:p w14:paraId="43D9B912" w14:textId="77777777" w:rsidR="002E0E77" w:rsidRPr="00C77275" w:rsidRDefault="002E0E77" w:rsidP="00220A36">
            <w:pPr>
              <w:jc w:val="center"/>
              <w:rPr>
                <w:rFonts w:eastAsia="Calibri"/>
                <w:szCs w:val="24"/>
              </w:rPr>
            </w:pPr>
            <w:r>
              <w:rPr>
                <w:rFonts w:eastAsia="Calibri"/>
                <w:szCs w:val="24"/>
              </w:rPr>
              <w:t>D</w:t>
            </w:r>
            <w:r w:rsidRPr="00C77275">
              <w:rPr>
                <w:rFonts w:eastAsia="Calibri"/>
                <w:szCs w:val="24"/>
              </w:rPr>
              <w:t xml:space="preserve"> lygis</w:t>
            </w:r>
          </w:p>
        </w:tc>
        <w:tc>
          <w:tcPr>
            <w:tcW w:w="1971" w:type="dxa"/>
            <w:shd w:val="clear" w:color="auto" w:fill="auto"/>
            <w:vAlign w:val="center"/>
          </w:tcPr>
          <w:p w14:paraId="129DB385" w14:textId="77777777" w:rsidR="002E0E77" w:rsidRPr="00C77275" w:rsidRDefault="002E0E77" w:rsidP="00220A36">
            <w:pPr>
              <w:ind w:left="15"/>
              <w:jc w:val="center"/>
              <w:rPr>
                <w:rFonts w:eastAsia="Calibri"/>
                <w:szCs w:val="24"/>
              </w:rPr>
            </w:pPr>
            <w:r>
              <w:rPr>
                <w:rFonts w:eastAsia="Calibri"/>
                <w:szCs w:val="24"/>
              </w:rPr>
              <w:t>MMA</w:t>
            </w:r>
          </w:p>
        </w:tc>
        <w:tc>
          <w:tcPr>
            <w:tcW w:w="1971" w:type="dxa"/>
            <w:shd w:val="clear" w:color="auto" w:fill="auto"/>
            <w:vAlign w:val="center"/>
          </w:tcPr>
          <w:p w14:paraId="46FCAFD6" w14:textId="77777777" w:rsidR="002E0E77" w:rsidRPr="00C77275" w:rsidRDefault="002E0E77" w:rsidP="00220A36">
            <w:pPr>
              <w:ind w:left="-113"/>
              <w:jc w:val="center"/>
              <w:rPr>
                <w:rFonts w:eastAsia="Calibri"/>
                <w:szCs w:val="24"/>
              </w:rPr>
            </w:pPr>
            <w:r>
              <w:rPr>
                <w:rFonts w:eastAsia="Calibri"/>
                <w:szCs w:val="24"/>
              </w:rPr>
              <w:t>MMA</w:t>
            </w:r>
          </w:p>
        </w:tc>
        <w:tc>
          <w:tcPr>
            <w:tcW w:w="1971" w:type="dxa"/>
            <w:shd w:val="clear" w:color="auto" w:fill="auto"/>
            <w:vAlign w:val="center"/>
          </w:tcPr>
          <w:p w14:paraId="66F27942" w14:textId="77777777" w:rsidR="002E0E77" w:rsidRPr="00C77275" w:rsidRDefault="002E0E77" w:rsidP="00220A36">
            <w:pPr>
              <w:jc w:val="center"/>
              <w:rPr>
                <w:rFonts w:eastAsia="Calibri"/>
                <w:szCs w:val="24"/>
              </w:rPr>
            </w:pPr>
            <w:r>
              <w:rPr>
                <w:rFonts w:eastAsia="Calibri"/>
                <w:szCs w:val="24"/>
              </w:rPr>
              <w:t>MMA</w:t>
            </w:r>
          </w:p>
        </w:tc>
        <w:tc>
          <w:tcPr>
            <w:tcW w:w="1971" w:type="dxa"/>
            <w:shd w:val="clear" w:color="auto" w:fill="auto"/>
            <w:vAlign w:val="center"/>
          </w:tcPr>
          <w:p w14:paraId="7F22D4FB" w14:textId="77777777" w:rsidR="002E0E77" w:rsidRPr="00C77275" w:rsidRDefault="002E0E77" w:rsidP="00220A36">
            <w:pPr>
              <w:ind w:left="55"/>
              <w:jc w:val="center"/>
              <w:rPr>
                <w:rFonts w:eastAsia="Calibri"/>
                <w:szCs w:val="24"/>
              </w:rPr>
            </w:pPr>
            <w:r>
              <w:rPr>
                <w:rFonts w:eastAsia="Calibri"/>
                <w:szCs w:val="24"/>
              </w:rPr>
              <w:t>MMA</w:t>
            </w:r>
          </w:p>
        </w:tc>
      </w:tr>
    </w:tbl>
    <w:p w14:paraId="3272DE44" w14:textId="77777777" w:rsidR="002E0E77" w:rsidRDefault="002E0E77" w:rsidP="002E0E77">
      <w:pPr>
        <w:jc w:val="center"/>
        <w:rPr>
          <w:rFonts w:eastAsia="Calibri"/>
          <w:b/>
          <w:szCs w:val="24"/>
          <w:lang w:eastAsia="ar-SA"/>
        </w:rPr>
      </w:pPr>
      <w:r>
        <w:rPr>
          <w:rFonts w:eastAsia="Calibri"/>
          <w:b/>
          <w:szCs w:val="24"/>
          <w:lang w:eastAsia="ar-SA"/>
        </w:rPr>
        <w:t>________________</w:t>
      </w:r>
    </w:p>
    <w:p w14:paraId="34A091B2" w14:textId="53A4DAB3" w:rsidR="00C61E2B" w:rsidRDefault="00C61E2B" w:rsidP="00C61E2B">
      <w:pPr>
        <w:spacing w:before="100" w:beforeAutospacing="1" w:after="100" w:afterAutospacing="1"/>
        <w:ind w:firstLine="782"/>
        <w:jc w:val="both"/>
        <w:rPr>
          <w:color w:val="000000"/>
          <w:szCs w:val="24"/>
          <w:lang w:eastAsia="lt-LT"/>
        </w:rPr>
      </w:pPr>
      <w:r>
        <w:rPr>
          <w:color w:val="000000"/>
          <w:szCs w:val="24"/>
          <w:lang w:eastAsia="lt-LT"/>
        </w:rPr>
        <w:t>        </w:t>
      </w:r>
    </w:p>
    <w:p w14:paraId="39607499" w14:textId="77777777" w:rsidR="001F6482" w:rsidRDefault="001F6482" w:rsidP="001F6482">
      <w:pPr>
        <w:ind w:left="5040" w:firstLine="720"/>
        <w:rPr>
          <w:szCs w:val="24"/>
          <w:lang w:eastAsia="ar-SA"/>
        </w:rPr>
      </w:pPr>
      <w:r>
        <w:rPr>
          <w:szCs w:val="24"/>
          <w:lang w:eastAsia="ar-SA"/>
        </w:rPr>
        <w:t>Šakių rajono savivaldybės</w:t>
      </w:r>
    </w:p>
    <w:p w14:paraId="4465D88A" w14:textId="77777777" w:rsidR="001F6482" w:rsidRPr="00083319" w:rsidRDefault="001F6482" w:rsidP="001F6482">
      <w:pPr>
        <w:ind w:left="5040" w:firstLine="720"/>
        <w:rPr>
          <w:szCs w:val="24"/>
          <w:lang w:eastAsia="ar-SA"/>
        </w:rPr>
      </w:pPr>
      <w:r>
        <w:rPr>
          <w:szCs w:val="24"/>
          <w:lang w:eastAsia="ar-SA"/>
        </w:rPr>
        <w:t>jaunimo kūrybos ir sporto centro</w:t>
      </w:r>
    </w:p>
    <w:p w14:paraId="12310080" w14:textId="77777777" w:rsidR="001F6482" w:rsidRPr="00083319" w:rsidRDefault="001F6482" w:rsidP="001F6482">
      <w:pPr>
        <w:ind w:left="5040" w:firstLine="720"/>
        <w:rPr>
          <w:szCs w:val="24"/>
          <w:lang w:eastAsia="ar-SA"/>
        </w:rPr>
      </w:pPr>
      <w:r>
        <w:rPr>
          <w:szCs w:val="24"/>
          <w:lang w:eastAsia="ar-SA"/>
        </w:rPr>
        <w:t>darbo apmokėjimo  sistemos</w:t>
      </w:r>
      <w:r w:rsidRPr="00083319">
        <w:rPr>
          <w:szCs w:val="24"/>
          <w:lang w:eastAsia="ar-SA"/>
        </w:rPr>
        <w:t xml:space="preserve"> </w:t>
      </w:r>
    </w:p>
    <w:p w14:paraId="7CECE438" w14:textId="77777777" w:rsidR="001F6482" w:rsidRDefault="001F6482" w:rsidP="001F6482">
      <w:pPr>
        <w:ind w:left="5040" w:firstLine="720"/>
        <w:rPr>
          <w:szCs w:val="24"/>
          <w:lang w:eastAsia="ar-SA"/>
        </w:rPr>
      </w:pPr>
      <w:r>
        <w:rPr>
          <w:szCs w:val="24"/>
          <w:lang w:eastAsia="ar-SA"/>
        </w:rPr>
        <w:t>3</w:t>
      </w:r>
      <w:r w:rsidRPr="00083319">
        <w:rPr>
          <w:szCs w:val="24"/>
          <w:lang w:eastAsia="ar-SA"/>
        </w:rPr>
        <w:t xml:space="preserve"> priedas</w:t>
      </w:r>
    </w:p>
    <w:p w14:paraId="26FC419D" w14:textId="77777777" w:rsidR="001F6482" w:rsidRDefault="001F6482" w:rsidP="001F6482">
      <w:pPr>
        <w:jc w:val="both"/>
      </w:pPr>
    </w:p>
    <w:p w14:paraId="366DF4E2" w14:textId="77777777" w:rsidR="001F6482" w:rsidRDefault="001F6482" w:rsidP="001F6482">
      <w:pPr>
        <w:jc w:val="both"/>
      </w:pPr>
    </w:p>
    <w:p w14:paraId="780D7807" w14:textId="77777777" w:rsidR="0023766B" w:rsidRDefault="0023766B" w:rsidP="001F6482">
      <w:pPr>
        <w:jc w:val="both"/>
      </w:pPr>
    </w:p>
    <w:p w14:paraId="33585B91" w14:textId="1DDA8C49" w:rsidR="001F6482" w:rsidRDefault="001F6482" w:rsidP="001F6482">
      <w:pPr>
        <w:jc w:val="center"/>
        <w:rPr>
          <w:b/>
          <w:szCs w:val="24"/>
        </w:rPr>
      </w:pPr>
      <w:r>
        <w:rPr>
          <w:b/>
          <w:bCs/>
          <w:szCs w:val="24"/>
          <w:lang w:eastAsia="lt-LT"/>
        </w:rPr>
        <w:t>MOKYTOJŲ</w:t>
      </w:r>
      <w:r w:rsidR="00C61E2B">
        <w:rPr>
          <w:b/>
          <w:bCs/>
          <w:szCs w:val="24"/>
          <w:lang w:eastAsia="lt-LT"/>
        </w:rPr>
        <w:t xml:space="preserve">, </w:t>
      </w:r>
      <w:r>
        <w:rPr>
          <w:b/>
          <w:bCs/>
          <w:szCs w:val="24"/>
          <w:lang w:eastAsia="lt-LT"/>
        </w:rPr>
        <w:t xml:space="preserve"> MOKYKLŲ VADO</w:t>
      </w:r>
      <w:r w:rsidR="00EC4747">
        <w:rPr>
          <w:b/>
          <w:bCs/>
          <w:szCs w:val="24"/>
          <w:lang w:eastAsia="lt-LT"/>
        </w:rPr>
        <w:t xml:space="preserve">VŲ, JŲ PAVADUOTOJŲ UGDYMUI </w:t>
      </w:r>
      <w:r>
        <w:rPr>
          <w:b/>
          <w:bCs/>
          <w:szCs w:val="24"/>
          <w:lang w:eastAsia="lt-LT"/>
        </w:rPr>
        <w:t xml:space="preserve"> PAREIGINĖS ALGOS </w:t>
      </w:r>
      <w:r>
        <w:rPr>
          <w:b/>
          <w:szCs w:val="24"/>
        </w:rPr>
        <w:t xml:space="preserve">PASTOVIOSIOS DALIES KOEFICIENTAI </w:t>
      </w:r>
      <w:r w:rsidR="00EC4747">
        <w:rPr>
          <w:b/>
          <w:bCs/>
          <w:szCs w:val="24"/>
          <w:lang w:eastAsia="lt-LT"/>
        </w:rPr>
        <w:t>IR</w:t>
      </w:r>
      <w:r>
        <w:rPr>
          <w:b/>
          <w:szCs w:val="24"/>
        </w:rPr>
        <w:t xml:space="preserve"> DARBO KRŪVIO SANDARA</w:t>
      </w:r>
    </w:p>
    <w:p w14:paraId="5FBD9EDE" w14:textId="77777777" w:rsidR="001F6482" w:rsidRDefault="001F6482" w:rsidP="001F6482">
      <w:pPr>
        <w:rPr>
          <w:szCs w:val="24"/>
          <w:lang w:eastAsia="lt-LT"/>
        </w:rPr>
      </w:pPr>
    </w:p>
    <w:p w14:paraId="088498A6" w14:textId="77777777" w:rsidR="001F6482" w:rsidRDefault="001F6482" w:rsidP="001F6482">
      <w:pPr>
        <w:rPr>
          <w:szCs w:val="24"/>
          <w:lang w:eastAsia="lt-LT"/>
        </w:rPr>
      </w:pPr>
    </w:p>
    <w:p w14:paraId="61E0BE4B" w14:textId="77777777" w:rsidR="001F6482" w:rsidRDefault="001F6482" w:rsidP="001F6482">
      <w:pPr>
        <w:jc w:val="center"/>
        <w:rPr>
          <w:b/>
          <w:szCs w:val="24"/>
        </w:rPr>
      </w:pPr>
      <w:r>
        <w:rPr>
          <w:b/>
          <w:szCs w:val="24"/>
        </w:rPr>
        <w:t>I SKYRIUS</w:t>
      </w:r>
    </w:p>
    <w:p w14:paraId="05F1209C" w14:textId="4844A1D2" w:rsidR="001F6482" w:rsidRDefault="00C61E2B" w:rsidP="001F6482">
      <w:pPr>
        <w:jc w:val="center"/>
        <w:rPr>
          <w:b/>
          <w:szCs w:val="24"/>
        </w:rPr>
      </w:pPr>
      <w:r>
        <w:rPr>
          <w:b/>
          <w:szCs w:val="24"/>
        </w:rPr>
        <w:t xml:space="preserve">MOKYTOJŲ, DIRBANČIŲ PAGAL </w:t>
      </w:r>
      <w:r w:rsidR="001F6482">
        <w:rPr>
          <w:b/>
          <w:szCs w:val="24"/>
        </w:rPr>
        <w:t xml:space="preserve"> N</w:t>
      </w:r>
      <w:r w:rsidR="00EC4747">
        <w:rPr>
          <w:b/>
          <w:szCs w:val="24"/>
        </w:rPr>
        <w:t>EFORMALIOJO ŠVIETIMO PROGRAMAS</w:t>
      </w:r>
      <w:r w:rsidR="001F6482">
        <w:rPr>
          <w:b/>
          <w:szCs w:val="24"/>
        </w:rPr>
        <w:t>, PAREIGINĖS ALGOS PASTOVIOSIOS DALIES KOEFICIENTAI IR DARBO KRŪVIO SANDARA</w:t>
      </w:r>
    </w:p>
    <w:p w14:paraId="37C2A5A5" w14:textId="77777777" w:rsidR="0023766B" w:rsidRPr="00085819" w:rsidRDefault="0023766B" w:rsidP="001F6482">
      <w:pPr>
        <w:jc w:val="center"/>
        <w:rPr>
          <w:b/>
          <w:szCs w:val="24"/>
        </w:rPr>
      </w:pPr>
    </w:p>
    <w:p w14:paraId="0E7CC097" w14:textId="77777777" w:rsidR="001F6482" w:rsidRPr="00402F99" w:rsidRDefault="001F6482" w:rsidP="001F6482">
      <w:pPr>
        <w:spacing w:before="100" w:beforeAutospacing="1" w:after="100" w:afterAutospacing="1"/>
        <w:ind w:firstLine="782"/>
        <w:jc w:val="both"/>
        <w:rPr>
          <w:szCs w:val="24"/>
          <w:lang w:eastAsia="lt-LT"/>
        </w:rPr>
      </w:pPr>
      <w:r w:rsidRPr="00402F99">
        <w:rPr>
          <w:szCs w:val="24"/>
          <w:lang w:eastAsia="lt-LT"/>
        </w:rPr>
        <w:t>1. Šiame skyriuje nurodytų darbuotojų pareiginės algos pastoviosios dalies koeficientai:</w:t>
      </w:r>
    </w:p>
    <w:p w14:paraId="726D5610" w14:textId="150B92DA" w:rsidR="00375F39" w:rsidRPr="00505848" w:rsidRDefault="0023766B" w:rsidP="00375F39">
      <w:pPr>
        <w:ind w:right="38" w:firstLine="7371"/>
        <w:rPr>
          <w:bCs/>
          <w:color w:val="000000"/>
          <w:szCs w:val="24"/>
        </w:rPr>
      </w:pPr>
      <w:r w:rsidRPr="00505848">
        <w:rPr>
          <w:bCs/>
          <w:color w:val="000000"/>
          <w:szCs w:val="24"/>
        </w:rPr>
        <w:t xml:space="preserve"> </w:t>
      </w:r>
      <w:r w:rsidR="00375F39" w:rsidRPr="00505848">
        <w:rPr>
          <w:bCs/>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375F39" w:rsidRPr="00505848" w14:paraId="5D255B21" w14:textId="77777777" w:rsidTr="004F3BBD">
        <w:trPr>
          <w:trHeight w:val="275"/>
          <w:tblHeader/>
          <w:jc w:val="center"/>
        </w:trPr>
        <w:tc>
          <w:tcPr>
            <w:tcW w:w="1696" w:type="dxa"/>
            <w:vMerge w:val="restart"/>
            <w:tcMar>
              <w:top w:w="0" w:type="dxa"/>
              <w:left w:w="108" w:type="dxa"/>
              <w:bottom w:w="0" w:type="dxa"/>
              <w:right w:w="108" w:type="dxa"/>
            </w:tcMar>
            <w:vAlign w:val="center"/>
            <w:hideMark/>
          </w:tcPr>
          <w:p w14:paraId="678B96D3" w14:textId="77777777" w:rsidR="00375F39" w:rsidRPr="00505848" w:rsidRDefault="00375F39" w:rsidP="004F3BBD">
            <w:pPr>
              <w:ind w:right="38"/>
              <w:rPr>
                <w:szCs w:val="24"/>
              </w:rPr>
            </w:pPr>
            <w:r w:rsidRPr="00505848">
              <w:rPr>
                <w:bCs/>
                <w:szCs w:val="24"/>
              </w:rPr>
              <w:t xml:space="preserve">Kvalifikacinė kategorija </w:t>
            </w:r>
          </w:p>
        </w:tc>
        <w:tc>
          <w:tcPr>
            <w:tcW w:w="7371" w:type="dxa"/>
            <w:gridSpan w:val="7"/>
            <w:tcMar>
              <w:top w:w="0" w:type="dxa"/>
              <w:left w:w="108" w:type="dxa"/>
              <w:bottom w:w="0" w:type="dxa"/>
              <w:right w:w="108" w:type="dxa"/>
            </w:tcMar>
            <w:vAlign w:val="center"/>
            <w:hideMark/>
          </w:tcPr>
          <w:p w14:paraId="712615F5" w14:textId="77777777" w:rsidR="00375F39" w:rsidRPr="00505848" w:rsidRDefault="00375F39" w:rsidP="004F3BBD">
            <w:pPr>
              <w:ind w:right="38"/>
              <w:jc w:val="center"/>
              <w:rPr>
                <w:szCs w:val="24"/>
              </w:rPr>
            </w:pPr>
            <w:r w:rsidRPr="00505848">
              <w:rPr>
                <w:bCs/>
                <w:szCs w:val="24"/>
              </w:rPr>
              <w:t>Pastoviosios dalies koeficientai</w:t>
            </w:r>
          </w:p>
        </w:tc>
      </w:tr>
      <w:tr w:rsidR="00375F39" w:rsidRPr="00505848" w14:paraId="61AD6879" w14:textId="77777777" w:rsidTr="004F3BBD">
        <w:trPr>
          <w:trHeight w:val="275"/>
          <w:tblHeader/>
          <w:jc w:val="center"/>
        </w:trPr>
        <w:tc>
          <w:tcPr>
            <w:tcW w:w="1696" w:type="dxa"/>
            <w:vMerge/>
            <w:vAlign w:val="center"/>
            <w:hideMark/>
          </w:tcPr>
          <w:p w14:paraId="7D25D607" w14:textId="77777777" w:rsidR="00375F39" w:rsidRPr="00505848" w:rsidRDefault="00375F39" w:rsidP="004F3BBD">
            <w:pPr>
              <w:ind w:right="38"/>
              <w:rPr>
                <w:szCs w:val="24"/>
              </w:rPr>
            </w:pPr>
          </w:p>
        </w:tc>
        <w:tc>
          <w:tcPr>
            <w:tcW w:w="7371" w:type="dxa"/>
            <w:gridSpan w:val="7"/>
            <w:tcMar>
              <w:top w:w="0" w:type="dxa"/>
              <w:left w:w="108" w:type="dxa"/>
              <w:bottom w:w="0" w:type="dxa"/>
              <w:right w:w="108" w:type="dxa"/>
            </w:tcMar>
            <w:vAlign w:val="center"/>
            <w:hideMark/>
          </w:tcPr>
          <w:p w14:paraId="2F90D0F7" w14:textId="77777777" w:rsidR="00375F39" w:rsidRPr="00505848" w:rsidRDefault="00375F39" w:rsidP="004F3BBD">
            <w:pPr>
              <w:jc w:val="center"/>
              <w:rPr>
                <w:szCs w:val="24"/>
              </w:rPr>
            </w:pPr>
            <w:r w:rsidRPr="00505848">
              <w:rPr>
                <w:bCs/>
                <w:szCs w:val="24"/>
              </w:rPr>
              <w:t>Pedagoginio darbo stažas (metais)</w:t>
            </w:r>
          </w:p>
        </w:tc>
      </w:tr>
      <w:tr w:rsidR="00375F39" w:rsidRPr="00505848" w14:paraId="2BC362E3" w14:textId="77777777" w:rsidTr="004F3BBD">
        <w:trPr>
          <w:trHeight w:val="1121"/>
          <w:tblHeader/>
          <w:jc w:val="center"/>
        </w:trPr>
        <w:tc>
          <w:tcPr>
            <w:tcW w:w="1696" w:type="dxa"/>
            <w:vMerge/>
            <w:vAlign w:val="center"/>
            <w:hideMark/>
          </w:tcPr>
          <w:p w14:paraId="548DD481" w14:textId="77777777" w:rsidR="00375F39" w:rsidRPr="00505848" w:rsidRDefault="00375F39" w:rsidP="004F3BBD">
            <w:pPr>
              <w:ind w:right="38"/>
              <w:rPr>
                <w:szCs w:val="24"/>
              </w:rPr>
            </w:pPr>
          </w:p>
        </w:tc>
        <w:tc>
          <w:tcPr>
            <w:tcW w:w="709" w:type="dxa"/>
            <w:tcMar>
              <w:top w:w="0" w:type="dxa"/>
              <w:left w:w="108" w:type="dxa"/>
              <w:bottom w:w="0" w:type="dxa"/>
              <w:right w:w="108" w:type="dxa"/>
            </w:tcMar>
            <w:vAlign w:val="center"/>
            <w:hideMark/>
          </w:tcPr>
          <w:p w14:paraId="601E3DF1" w14:textId="77777777" w:rsidR="00375F39" w:rsidRPr="00505848" w:rsidRDefault="00375F39" w:rsidP="004F3BBD">
            <w:pPr>
              <w:ind w:right="38"/>
              <w:jc w:val="center"/>
              <w:rPr>
                <w:szCs w:val="24"/>
              </w:rPr>
            </w:pPr>
            <w:r w:rsidRPr="00505848">
              <w:rPr>
                <w:bCs/>
                <w:szCs w:val="24"/>
              </w:rPr>
              <w:t>iki 2</w:t>
            </w:r>
          </w:p>
        </w:tc>
        <w:tc>
          <w:tcPr>
            <w:tcW w:w="1134" w:type="dxa"/>
            <w:tcMar>
              <w:top w:w="0" w:type="dxa"/>
              <w:left w:w="108" w:type="dxa"/>
              <w:bottom w:w="0" w:type="dxa"/>
              <w:right w:w="108" w:type="dxa"/>
            </w:tcMar>
            <w:vAlign w:val="center"/>
            <w:hideMark/>
          </w:tcPr>
          <w:p w14:paraId="033B21AB" w14:textId="77777777" w:rsidR="00375F39" w:rsidRPr="00505848" w:rsidRDefault="00375F39" w:rsidP="004F3BBD">
            <w:pPr>
              <w:ind w:right="38"/>
              <w:jc w:val="center"/>
              <w:rPr>
                <w:szCs w:val="24"/>
              </w:rPr>
            </w:pPr>
            <w:r w:rsidRPr="00505848">
              <w:rPr>
                <w:bCs/>
                <w:color w:val="000000"/>
                <w:szCs w:val="24"/>
              </w:rPr>
              <w:t xml:space="preserve">nuo daugiau kaip </w:t>
            </w:r>
            <w:r w:rsidRPr="00505848">
              <w:rPr>
                <w:bCs/>
                <w:szCs w:val="24"/>
              </w:rPr>
              <w:t>2 iki 5</w:t>
            </w:r>
          </w:p>
        </w:tc>
        <w:tc>
          <w:tcPr>
            <w:tcW w:w="992" w:type="dxa"/>
            <w:tcMar>
              <w:top w:w="0" w:type="dxa"/>
              <w:left w:w="108" w:type="dxa"/>
              <w:bottom w:w="0" w:type="dxa"/>
              <w:right w:w="108" w:type="dxa"/>
            </w:tcMar>
            <w:vAlign w:val="center"/>
            <w:hideMark/>
          </w:tcPr>
          <w:p w14:paraId="0E874BCE" w14:textId="77777777" w:rsidR="00375F39" w:rsidRPr="00505848" w:rsidRDefault="00375F39" w:rsidP="004F3BBD">
            <w:pPr>
              <w:jc w:val="center"/>
              <w:rPr>
                <w:szCs w:val="24"/>
              </w:rPr>
            </w:pPr>
            <w:r w:rsidRPr="00505848">
              <w:rPr>
                <w:bCs/>
                <w:color w:val="000000"/>
                <w:szCs w:val="24"/>
              </w:rPr>
              <w:t xml:space="preserve">nuo daugiau kaip </w:t>
            </w:r>
            <w:r w:rsidRPr="00505848">
              <w:rPr>
                <w:bCs/>
                <w:szCs w:val="24"/>
              </w:rPr>
              <w:t>5 iki 10</w:t>
            </w:r>
          </w:p>
        </w:tc>
        <w:tc>
          <w:tcPr>
            <w:tcW w:w="1134" w:type="dxa"/>
            <w:tcMar>
              <w:top w:w="0" w:type="dxa"/>
              <w:left w:w="108" w:type="dxa"/>
              <w:bottom w:w="0" w:type="dxa"/>
              <w:right w:w="108" w:type="dxa"/>
            </w:tcMar>
            <w:vAlign w:val="center"/>
            <w:hideMark/>
          </w:tcPr>
          <w:p w14:paraId="7773D788" w14:textId="77777777" w:rsidR="00375F39" w:rsidRPr="00505848" w:rsidRDefault="00375F39" w:rsidP="004F3BBD">
            <w:pPr>
              <w:ind w:right="38"/>
              <w:jc w:val="center"/>
              <w:rPr>
                <w:szCs w:val="24"/>
              </w:rPr>
            </w:pPr>
            <w:r w:rsidRPr="00505848">
              <w:rPr>
                <w:bCs/>
                <w:color w:val="000000"/>
                <w:szCs w:val="24"/>
              </w:rPr>
              <w:t xml:space="preserve">nuo daugiau kaip </w:t>
            </w:r>
            <w:r w:rsidRPr="00505848">
              <w:rPr>
                <w:bCs/>
                <w:szCs w:val="24"/>
              </w:rPr>
              <w:t>10 iki 15</w:t>
            </w:r>
          </w:p>
        </w:tc>
        <w:tc>
          <w:tcPr>
            <w:tcW w:w="1134" w:type="dxa"/>
            <w:tcMar>
              <w:top w:w="0" w:type="dxa"/>
              <w:left w:w="108" w:type="dxa"/>
              <w:bottom w:w="0" w:type="dxa"/>
              <w:right w:w="108" w:type="dxa"/>
            </w:tcMar>
            <w:vAlign w:val="center"/>
            <w:hideMark/>
          </w:tcPr>
          <w:p w14:paraId="32206801" w14:textId="77777777" w:rsidR="00375F39" w:rsidRPr="00505848" w:rsidRDefault="00375F39" w:rsidP="004F3BBD">
            <w:pPr>
              <w:ind w:right="38"/>
              <w:jc w:val="center"/>
              <w:rPr>
                <w:szCs w:val="24"/>
              </w:rPr>
            </w:pPr>
            <w:r w:rsidRPr="00505848">
              <w:rPr>
                <w:bCs/>
                <w:color w:val="000000"/>
                <w:szCs w:val="24"/>
              </w:rPr>
              <w:t xml:space="preserve">nuo daugiau kaip </w:t>
            </w:r>
            <w:r w:rsidRPr="00505848">
              <w:rPr>
                <w:bCs/>
                <w:szCs w:val="24"/>
              </w:rPr>
              <w:t>15 iki 20</w:t>
            </w:r>
          </w:p>
        </w:tc>
        <w:tc>
          <w:tcPr>
            <w:tcW w:w="1139" w:type="dxa"/>
            <w:tcMar>
              <w:top w:w="0" w:type="dxa"/>
              <w:left w:w="108" w:type="dxa"/>
              <w:bottom w:w="0" w:type="dxa"/>
              <w:right w:w="108" w:type="dxa"/>
            </w:tcMar>
            <w:vAlign w:val="center"/>
            <w:hideMark/>
          </w:tcPr>
          <w:p w14:paraId="2042C1E9" w14:textId="77777777" w:rsidR="00375F39" w:rsidRPr="00505848" w:rsidRDefault="00375F39" w:rsidP="004F3BBD">
            <w:pPr>
              <w:ind w:right="38" w:hanging="47"/>
              <w:jc w:val="center"/>
              <w:rPr>
                <w:szCs w:val="24"/>
              </w:rPr>
            </w:pPr>
            <w:r w:rsidRPr="00505848">
              <w:rPr>
                <w:bCs/>
                <w:color w:val="000000"/>
                <w:szCs w:val="24"/>
              </w:rPr>
              <w:t xml:space="preserve">nuo daugiau kaip </w:t>
            </w:r>
            <w:r w:rsidRPr="00505848">
              <w:rPr>
                <w:bCs/>
                <w:szCs w:val="24"/>
              </w:rPr>
              <w:t>20 iki 25</w:t>
            </w:r>
          </w:p>
        </w:tc>
        <w:tc>
          <w:tcPr>
            <w:tcW w:w="1129" w:type="dxa"/>
            <w:tcMar>
              <w:top w:w="0" w:type="dxa"/>
              <w:left w:w="108" w:type="dxa"/>
              <w:bottom w:w="0" w:type="dxa"/>
              <w:right w:w="108" w:type="dxa"/>
            </w:tcMar>
            <w:vAlign w:val="center"/>
            <w:hideMark/>
          </w:tcPr>
          <w:p w14:paraId="3C15CF6D" w14:textId="77777777" w:rsidR="00375F39" w:rsidRPr="00505848" w:rsidRDefault="00375F39" w:rsidP="004F3BBD">
            <w:pPr>
              <w:ind w:right="38"/>
              <w:jc w:val="center"/>
              <w:rPr>
                <w:szCs w:val="24"/>
              </w:rPr>
            </w:pPr>
            <w:r w:rsidRPr="00505848">
              <w:rPr>
                <w:bCs/>
                <w:szCs w:val="24"/>
              </w:rPr>
              <w:t>daugiau kaip 25</w:t>
            </w:r>
          </w:p>
        </w:tc>
      </w:tr>
      <w:tr w:rsidR="00375F39" w:rsidRPr="00505848" w14:paraId="29200228" w14:textId="77777777" w:rsidTr="004F3BBD">
        <w:trPr>
          <w:trHeight w:val="319"/>
          <w:jc w:val="center"/>
        </w:trPr>
        <w:tc>
          <w:tcPr>
            <w:tcW w:w="9067" w:type="dxa"/>
            <w:gridSpan w:val="8"/>
            <w:tcMar>
              <w:top w:w="0" w:type="dxa"/>
              <w:left w:w="108" w:type="dxa"/>
              <w:bottom w:w="0" w:type="dxa"/>
              <w:right w:w="108" w:type="dxa"/>
            </w:tcMar>
            <w:vAlign w:val="center"/>
            <w:hideMark/>
          </w:tcPr>
          <w:p w14:paraId="01B57396" w14:textId="77777777" w:rsidR="00375F39" w:rsidRPr="00505848" w:rsidRDefault="00375F39" w:rsidP="004F3BBD">
            <w:pPr>
              <w:ind w:right="38"/>
              <w:jc w:val="center"/>
              <w:rPr>
                <w:szCs w:val="24"/>
              </w:rPr>
            </w:pPr>
            <w:r w:rsidRPr="00505848">
              <w:rPr>
                <w:bCs/>
                <w:szCs w:val="24"/>
              </w:rPr>
              <w:t>Nesuteiktos kvalifikacinės kategorijos</w:t>
            </w:r>
          </w:p>
        </w:tc>
      </w:tr>
      <w:tr w:rsidR="00375F39" w:rsidRPr="00505848" w14:paraId="6CFED392" w14:textId="77777777" w:rsidTr="004F3BBD">
        <w:trPr>
          <w:trHeight w:val="307"/>
          <w:jc w:val="center"/>
        </w:trPr>
        <w:tc>
          <w:tcPr>
            <w:tcW w:w="1696" w:type="dxa"/>
            <w:tcMar>
              <w:top w:w="0" w:type="dxa"/>
              <w:left w:w="108" w:type="dxa"/>
              <w:bottom w:w="0" w:type="dxa"/>
              <w:right w:w="108" w:type="dxa"/>
            </w:tcMar>
            <w:vAlign w:val="center"/>
            <w:hideMark/>
          </w:tcPr>
          <w:p w14:paraId="4BFF8902" w14:textId="77777777" w:rsidR="00375F39" w:rsidRPr="00505848" w:rsidRDefault="00375F39" w:rsidP="004F3BBD">
            <w:pPr>
              <w:ind w:right="38"/>
              <w:rPr>
                <w:szCs w:val="24"/>
              </w:rPr>
            </w:pPr>
            <w:r w:rsidRPr="00505848">
              <w:rPr>
                <w:bCs/>
                <w:szCs w:val="24"/>
              </w:rPr>
              <w:t>Mokytojas</w:t>
            </w:r>
          </w:p>
        </w:tc>
        <w:tc>
          <w:tcPr>
            <w:tcW w:w="709" w:type="dxa"/>
            <w:tcMar>
              <w:top w:w="0" w:type="dxa"/>
              <w:left w:w="108" w:type="dxa"/>
              <w:bottom w:w="0" w:type="dxa"/>
              <w:right w:w="108" w:type="dxa"/>
            </w:tcMar>
            <w:vAlign w:val="center"/>
            <w:hideMark/>
          </w:tcPr>
          <w:p w14:paraId="2537DF5B" w14:textId="77777777" w:rsidR="00375F39" w:rsidRPr="00505848" w:rsidRDefault="00375F39" w:rsidP="004F3BBD">
            <w:pPr>
              <w:ind w:right="38"/>
              <w:jc w:val="center"/>
              <w:rPr>
                <w:szCs w:val="24"/>
              </w:rPr>
            </w:pPr>
            <w:r w:rsidRPr="00505848">
              <w:rPr>
                <w:szCs w:val="24"/>
              </w:rPr>
              <w:t>8,11</w:t>
            </w:r>
          </w:p>
        </w:tc>
        <w:tc>
          <w:tcPr>
            <w:tcW w:w="1134" w:type="dxa"/>
            <w:tcMar>
              <w:top w:w="0" w:type="dxa"/>
              <w:left w:w="108" w:type="dxa"/>
              <w:bottom w:w="0" w:type="dxa"/>
              <w:right w:w="108" w:type="dxa"/>
            </w:tcMar>
            <w:vAlign w:val="center"/>
            <w:hideMark/>
          </w:tcPr>
          <w:p w14:paraId="6B80606D" w14:textId="77777777" w:rsidR="00375F39" w:rsidRPr="00505848" w:rsidRDefault="00375F39" w:rsidP="004F3BBD">
            <w:pPr>
              <w:ind w:right="38"/>
              <w:jc w:val="center"/>
              <w:rPr>
                <w:szCs w:val="24"/>
              </w:rPr>
            </w:pPr>
            <w:r w:rsidRPr="00505848">
              <w:rPr>
                <w:szCs w:val="24"/>
              </w:rPr>
              <w:t>8,14</w:t>
            </w:r>
          </w:p>
        </w:tc>
        <w:tc>
          <w:tcPr>
            <w:tcW w:w="992" w:type="dxa"/>
            <w:tcMar>
              <w:top w:w="0" w:type="dxa"/>
              <w:left w:w="108" w:type="dxa"/>
              <w:bottom w:w="0" w:type="dxa"/>
              <w:right w:w="108" w:type="dxa"/>
            </w:tcMar>
            <w:vAlign w:val="center"/>
            <w:hideMark/>
          </w:tcPr>
          <w:p w14:paraId="3700228B" w14:textId="77777777" w:rsidR="00375F39" w:rsidRPr="00505848" w:rsidRDefault="00375F39" w:rsidP="004F3BBD">
            <w:pPr>
              <w:ind w:right="38"/>
              <w:jc w:val="center"/>
              <w:rPr>
                <w:szCs w:val="24"/>
              </w:rPr>
            </w:pPr>
            <w:r w:rsidRPr="00505848">
              <w:rPr>
                <w:szCs w:val="24"/>
              </w:rPr>
              <w:t>8,21</w:t>
            </w:r>
          </w:p>
        </w:tc>
        <w:tc>
          <w:tcPr>
            <w:tcW w:w="1134" w:type="dxa"/>
            <w:tcMar>
              <w:top w:w="0" w:type="dxa"/>
              <w:left w:w="108" w:type="dxa"/>
              <w:bottom w:w="0" w:type="dxa"/>
              <w:right w:w="108" w:type="dxa"/>
            </w:tcMar>
            <w:vAlign w:val="center"/>
            <w:hideMark/>
          </w:tcPr>
          <w:p w14:paraId="1B3A0C89" w14:textId="77777777" w:rsidR="00375F39" w:rsidRPr="00505848" w:rsidRDefault="00375F39" w:rsidP="004F3BBD">
            <w:pPr>
              <w:ind w:right="38"/>
              <w:jc w:val="center"/>
              <w:rPr>
                <w:szCs w:val="24"/>
              </w:rPr>
            </w:pPr>
            <w:r w:rsidRPr="00505848">
              <w:rPr>
                <w:szCs w:val="24"/>
              </w:rPr>
              <w:t>8,36</w:t>
            </w:r>
          </w:p>
        </w:tc>
        <w:tc>
          <w:tcPr>
            <w:tcW w:w="1134" w:type="dxa"/>
            <w:tcMar>
              <w:top w:w="0" w:type="dxa"/>
              <w:left w:w="108" w:type="dxa"/>
              <w:bottom w:w="0" w:type="dxa"/>
              <w:right w:w="108" w:type="dxa"/>
            </w:tcMar>
            <w:vAlign w:val="center"/>
            <w:hideMark/>
          </w:tcPr>
          <w:p w14:paraId="1CFF95AD" w14:textId="77777777" w:rsidR="00375F39" w:rsidRPr="00505848" w:rsidRDefault="00375F39" w:rsidP="004F3BBD">
            <w:pPr>
              <w:ind w:right="38"/>
              <w:jc w:val="center"/>
              <w:rPr>
                <w:szCs w:val="24"/>
              </w:rPr>
            </w:pPr>
            <w:r w:rsidRPr="00505848">
              <w:rPr>
                <w:szCs w:val="24"/>
              </w:rPr>
              <w:t>8,62</w:t>
            </w:r>
          </w:p>
        </w:tc>
        <w:tc>
          <w:tcPr>
            <w:tcW w:w="1139" w:type="dxa"/>
            <w:tcMar>
              <w:top w:w="0" w:type="dxa"/>
              <w:left w:w="108" w:type="dxa"/>
              <w:bottom w:w="0" w:type="dxa"/>
              <w:right w:w="108" w:type="dxa"/>
            </w:tcMar>
            <w:vAlign w:val="center"/>
            <w:hideMark/>
          </w:tcPr>
          <w:p w14:paraId="141DC047" w14:textId="77777777" w:rsidR="00375F39" w:rsidRPr="00505848" w:rsidRDefault="00375F39" w:rsidP="004F3BBD">
            <w:pPr>
              <w:ind w:right="38"/>
              <w:jc w:val="center"/>
              <w:rPr>
                <w:szCs w:val="24"/>
              </w:rPr>
            </w:pPr>
            <w:r w:rsidRPr="00505848">
              <w:rPr>
                <w:szCs w:val="24"/>
              </w:rPr>
              <w:t>8,65</w:t>
            </w:r>
          </w:p>
        </w:tc>
        <w:tc>
          <w:tcPr>
            <w:tcW w:w="1129" w:type="dxa"/>
            <w:tcMar>
              <w:top w:w="0" w:type="dxa"/>
              <w:left w:w="108" w:type="dxa"/>
              <w:bottom w:w="0" w:type="dxa"/>
              <w:right w:w="108" w:type="dxa"/>
            </w:tcMar>
            <w:vAlign w:val="center"/>
            <w:hideMark/>
          </w:tcPr>
          <w:p w14:paraId="546620A2" w14:textId="77777777" w:rsidR="00375F39" w:rsidRPr="00505848" w:rsidRDefault="00375F39" w:rsidP="004F3BBD">
            <w:pPr>
              <w:ind w:right="38"/>
              <w:jc w:val="center"/>
              <w:rPr>
                <w:szCs w:val="24"/>
              </w:rPr>
            </w:pPr>
            <w:r w:rsidRPr="00505848">
              <w:rPr>
                <w:szCs w:val="24"/>
              </w:rPr>
              <w:t>8,7</w:t>
            </w:r>
          </w:p>
        </w:tc>
      </w:tr>
      <w:tr w:rsidR="00375F39" w:rsidRPr="00505848" w14:paraId="447BC172" w14:textId="77777777" w:rsidTr="004F3BBD">
        <w:trPr>
          <w:trHeight w:val="380"/>
          <w:jc w:val="center"/>
        </w:trPr>
        <w:tc>
          <w:tcPr>
            <w:tcW w:w="9067" w:type="dxa"/>
            <w:gridSpan w:val="8"/>
            <w:tcMar>
              <w:top w:w="0" w:type="dxa"/>
              <w:left w:w="108" w:type="dxa"/>
              <w:bottom w:w="0" w:type="dxa"/>
              <w:right w:w="108" w:type="dxa"/>
            </w:tcMar>
            <w:vAlign w:val="center"/>
            <w:hideMark/>
          </w:tcPr>
          <w:p w14:paraId="07077763" w14:textId="77777777" w:rsidR="00375F39" w:rsidRPr="00505848" w:rsidRDefault="00375F39" w:rsidP="004F3BBD">
            <w:pPr>
              <w:ind w:right="38"/>
              <w:jc w:val="center"/>
              <w:rPr>
                <w:szCs w:val="24"/>
              </w:rPr>
            </w:pPr>
            <w:r w:rsidRPr="00505848">
              <w:rPr>
                <w:szCs w:val="24"/>
              </w:rPr>
              <w:t>Suteiktos kvalifikacinės kategorijos</w:t>
            </w:r>
          </w:p>
        </w:tc>
      </w:tr>
      <w:tr w:rsidR="00375F39" w:rsidRPr="00505848" w14:paraId="6F7364D5" w14:textId="77777777" w:rsidTr="004F3BBD">
        <w:trPr>
          <w:jc w:val="center"/>
        </w:trPr>
        <w:tc>
          <w:tcPr>
            <w:tcW w:w="1696" w:type="dxa"/>
            <w:tcMar>
              <w:top w:w="0" w:type="dxa"/>
              <w:left w:w="108" w:type="dxa"/>
              <w:bottom w:w="0" w:type="dxa"/>
              <w:right w:w="108" w:type="dxa"/>
            </w:tcMar>
            <w:vAlign w:val="center"/>
            <w:hideMark/>
          </w:tcPr>
          <w:p w14:paraId="5AB8F9E5" w14:textId="77777777" w:rsidR="00375F39" w:rsidRPr="00505848" w:rsidRDefault="00375F39" w:rsidP="004F3BBD">
            <w:pPr>
              <w:ind w:right="38"/>
              <w:rPr>
                <w:szCs w:val="24"/>
              </w:rPr>
            </w:pPr>
            <w:r w:rsidRPr="00505848">
              <w:rPr>
                <w:bCs/>
                <w:szCs w:val="24"/>
              </w:rPr>
              <w:t>Mokytojas</w:t>
            </w:r>
          </w:p>
        </w:tc>
        <w:tc>
          <w:tcPr>
            <w:tcW w:w="709" w:type="dxa"/>
            <w:tcMar>
              <w:top w:w="0" w:type="dxa"/>
              <w:left w:w="108" w:type="dxa"/>
              <w:bottom w:w="0" w:type="dxa"/>
              <w:right w:w="108" w:type="dxa"/>
            </w:tcMar>
            <w:vAlign w:val="center"/>
            <w:hideMark/>
          </w:tcPr>
          <w:p w14:paraId="0557AAF9" w14:textId="77777777" w:rsidR="00375F39" w:rsidRPr="00505848" w:rsidRDefault="00375F39" w:rsidP="004F3BBD">
            <w:pPr>
              <w:ind w:right="38"/>
              <w:jc w:val="center"/>
              <w:rPr>
                <w:szCs w:val="24"/>
              </w:rPr>
            </w:pPr>
            <w:r w:rsidRPr="00505848">
              <w:rPr>
                <w:szCs w:val="24"/>
              </w:rPr>
              <w:t>8,71</w:t>
            </w:r>
          </w:p>
        </w:tc>
        <w:tc>
          <w:tcPr>
            <w:tcW w:w="1134" w:type="dxa"/>
            <w:tcMar>
              <w:top w:w="0" w:type="dxa"/>
              <w:left w:w="108" w:type="dxa"/>
              <w:bottom w:w="0" w:type="dxa"/>
              <w:right w:w="108" w:type="dxa"/>
            </w:tcMar>
            <w:vAlign w:val="center"/>
            <w:hideMark/>
          </w:tcPr>
          <w:p w14:paraId="0F46D1B3" w14:textId="77777777" w:rsidR="00375F39" w:rsidRPr="00505848" w:rsidRDefault="00375F39" w:rsidP="004F3BBD">
            <w:pPr>
              <w:ind w:left="-110" w:right="38"/>
              <w:jc w:val="center"/>
              <w:rPr>
                <w:szCs w:val="24"/>
              </w:rPr>
            </w:pPr>
            <w:r w:rsidRPr="00505848">
              <w:rPr>
                <w:szCs w:val="24"/>
              </w:rPr>
              <w:t>8,73</w:t>
            </w:r>
          </w:p>
        </w:tc>
        <w:tc>
          <w:tcPr>
            <w:tcW w:w="992" w:type="dxa"/>
            <w:tcMar>
              <w:top w:w="0" w:type="dxa"/>
              <w:left w:w="108" w:type="dxa"/>
              <w:bottom w:w="0" w:type="dxa"/>
              <w:right w:w="108" w:type="dxa"/>
            </w:tcMar>
            <w:vAlign w:val="center"/>
            <w:hideMark/>
          </w:tcPr>
          <w:p w14:paraId="2AE77F32" w14:textId="77777777" w:rsidR="00375F39" w:rsidRPr="00505848" w:rsidRDefault="00375F39" w:rsidP="004F3BBD">
            <w:pPr>
              <w:ind w:right="38"/>
              <w:jc w:val="center"/>
              <w:rPr>
                <w:szCs w:val="24"/>
              </w:rPr>
            </w:pPr>
            <w:r w:rsidRPr="00505848">
              <w:rPr>
                <w:szCs w:val="24"/>
              </w:rPr>
              <w:t>8,74</w:t>
            </w:r>
          </w:p>
        </w:tc>
        <w:tc>
          <w:tcPr>
            <w:tcW w:w="1134" w:type="dxa"/>
            <w:tcMar>
              <w:top w:w="0" w:type="dxa"/>
              <w:left w:w="108" w:type="dxa"/>
              <w:bottom w:w="0" w:type="dxa"/>
              <w:right w:w="108" w:type="dxa"/>
            </w:tcMar>
            <w:vAlign w:val="center"/>
            <w:hideMark/>
          </w:tcPr>
          <w:p w14:paraId="0E07595D" w14:textId="77777777" w:rsidR="00375F39" w:rsidRPr="00505848" w:rsidRDefault="00375F39" w:rsidP="004F3BBD">
            <w:pPr>
              <w:ind w:right="38"/>
              <w:jc w:val="center"/>
              <w:rPr>
                <w:szCs w:val="24"/>
              </w:rPr>
            </w:pPr>
            <w:r w:rsidRPr="00505848">
              <w:rPr>
                <w:szCs w:val="24"/>
              </w:rPr>
              <w:t>8,79</w:t>
            </w:r>
          </w:p>
        </w:tc>
        <w:tc>
          <w:tcPr>
            <w:tcW w:w="1134" w:type="dxa"/>
            <w:tcMar>
              <w:top w:w="0" w:type="dxa"/>
              <w:left w:w="108" w:type="dxa"/>
              <w:bottom w:w="0" w:type="dxa"/>
              <w:right w:w="108" w:type="dxa"/>
            </w:tcMar>
            <w:vAlign w:val="center"/>
            <w:hideMark/>
          </w:tcPr>
          <w:p w14:paraId="4AFC011A" w14:textId="77777777" w:rsidR="00375F39" w:rsidRPr="00505848" w:rsidRDefault="00375F39" w:rsidP="004F3BBD">
            <w:pPr>
              <w:ind w:right="38"/>
              <w:jc w:val="center"/>
              <w:rPr>
                <w:szCs w:val="24"/>
              </w:rPr>
            </w:pPr>
            <w:r w:rsidRPr="00505848">
              <w:rPr>
                <w:szCs w:val="24"/>
              </w:rPr>
              <w:t>8,81</w:t>
            </w:r>
          </w:p>
        </w:tc>
        <w:tc>
          <w:tcPr>
            <w:tcW w:w="1139" w:type="dxa"/>
            <w:tcMar>
              <w:top w:w="0" w:type="dxa"/>
              <w:left w:w="108" w:type="dxa"/>
              <w:bottom w:w="0" w:type="dxa"/>
              <w:right w:w="108" w:type="dxa"/>
            </w:tcMar>
            <w:vAlign w:val="center"/>
            <w:hideMark/>
          </w:tcPr>
          <w:p w14:paraId="40C324C0" w14:textId="77777777" w:rsidR="00375F39" w:rsidRPr="00505848" w:rsidRDefault="00375F39" w:rsidP="004F3BBD">
            <w:pPr>
              <w:ind w:right="38"/>
              <w:jc w:val="center"/>
              <w:rPr>
                <w:szCs w:val="24"/>
              </w:rPr>
            </w:pPr>
            <w:r w:rsidRPr="00505848">
              <w:rPr>
                <w:szCs w:val="24"/>
              </w:rPr>
              <w:t>8,84</w:t>
            </w:r>
          </w:p>
        </w:tc>
        <w:tc>
          <w:tcPr>
            <w:tcW w:w="1129" w:type="dxa"/>
            <w:tcMar>
              <w:top w:w="0" w:type="dxa"/>
              <w:left w:w="108" w:type="dxa"/>
              <w:bottom w:w="0" w:type="dxa"/>
              <w:right w:w="108" w:type="dxa"/>
            </w:tcMar>
            <w:vAlign w:val="center"/>
            <w:hideMark/>
          </w:tcPr>
          <w:p w14:paraId="1965BF95" w14:textId="77777777" w:rsidR="00375F39" w:rsidRPr="00505848" w:rsidRDefault="00375F39" w:rsidP="004F3BBD">
            <w:pPr>
              <w:ind w:right="38"/>
              <w:jc w:val="center"/>
              <w:rPr>
                <w:szCs w:val="24"/>
              </w:rPr>
            </w:pPr>
            <w:r w:rsidRPr="00505848">
              <w:rPr>
                <w:szCs w:val="24"/>
              </w:rPr>
              <w:t>8,91</w:t>
            </w:r>
          </w:p>
        </w:tc>
      </w:tr>
      <w:tr w:rsidR="00375F39" w:rsidRPr="00505848" w14:paraId="2EA196C1" w14:textId="77777777" w:rsidTr="004F3BBD">
        <w:trPr>
          <w:jc w:val="center"/>
        </w:trPr>
        <w:tc>
          <w:tcPr>
            <w:tcW w:w="1696" w:type="dxa"/>
            <w:tcMar>
              <w:top w:w="0" w:type="dxa"/>
              <w:left w:w="108" w:type="dxa"/>
              <w:bottom w:w="0" w:type="dxa"/>
              <w:right w:w="108" w:type="dxa"/>
            </w:tcMar>
            <w:vAlign w:val="center"/>
            <w:hideMark/>
          </w:tcPr>
          <w:p w14:paraId="38F037F0" w14:textId="77777777" w:rsidR="00375F39" w:rsidRPr="00505848" w:rsidRDefault="00375F39" w:rsidP="004F3BBD">
            <w:pPr>
              <w:ind w:right="38"/>
              <w:rPr>
                <w:szCs w:val="24"/>
              </w:rPr>
            </w:pPr>
            <w:r w:rsidRPr="00505848">
              <w:rPr>
                <w:bCs/>
                <w:szCs w:val="24"/>
              </w:rPr>
              <w:t>Vyresnysis mokytojas</w:t>
            </w:r>
          </w:p>
        </w:tc>
        <w:tc>
          <w:tcPr>
            <w:tcW w:w="709" w:type="dxa"/>
            <w:tcMar>
              <w:top w:w="0" w:type="dxa"/>
              <w:left w:w="108" w:type="dxa"/>
              <w:bottom w:w="0" w:type="dxa"/>
              <w:right w:w="108" w:type="dxa"/>
            </w:tcMar>
            <w:vAlign w:val="center"/>
            <w:hideMark/>
          </w:tcPr>
          <w:p w14:paraId="729ED610" w14:textId="77777777" w:rsidR="00375F39" w:rsidRPr="00505848" w:rsidRDefault="00375F39" w:rsidP="004F3BBD">
            <w:pPr>
              <w:ind w:right="38"/>
              <w:jc w:val="center"/>
              <w:rPr>
                <w:szCs w:val="24"/>
              </w:rPr>
            </w:pPr>
          </w:p>
        </w:tc>
        <w:tc>
          <w:tcPr>
            <w:tcW w:w="1134" w:type="dxa"/>
            <w:tcMar>
              <w:top w:w="0" w:type="dxa"/>
              <w:left w:w="108" w:type="dxa"/>
              <w:bottom w:w="0" w:type="dxa"/>
              <w:right w:w="108" w:type="dxa"/>
            </w:tcMar>
            <w:vAlign w:val="center"/>
            <w:hideMark/>
          </w:tcPr>
          <w:p w14:paraId="528728E2" w14:textId="77777777" w:rsidR="00375F39" w:rsidRPr="00505848" w:rsidRDefault="00375F39" w:rsidP="004F3BBD">
            <w:pPr>
              <w:ind w:right="38"/>
              <w:jc w:val="center"/>
              <w:rPr>
                <w:szCs w:val="24"/>
              </w:rPr>
            </w:pPr>
            <w:r w:rsidRPr="00505848">
              <w:rPr>
                <w:szCs w:val="24"/>
              </w:rPr>
              <w:t>8,92</w:t>
            </w:r>
          </w:p>
        </w:tc>
        <w:tc>
          <w:tcPr>
            <w:tcW w:w="992" w:type="dxa"/>
            <w:tcMar>
              <w:top w:w="0" w:type="dxa"/>
              <w:left w:w="108" w:type="dxa"/>
              <w:bottom w:w="0" w:type="dxa"/>
              <w:right w:w="108" w:type="dxa"/>
            </w:tcMar>
            <w:vAlign w:val="center"/>
            <w:hideMark/>
          </w:tcPr>
          <w:p w14:paraId="263856B8" w14:textId="77777777" w:rsidR="00375F39" w:rsidRPr="00505848" w:rsidRDefault="00375F39" w:rsidP="004F3BBD">
            <w:pPr>
              <w:ind w:right="38"/>
              <w:jc w:val="center"/>
              <w:rPr>
                <w:szCs w:val="24"/>
              </w:rPr>
            </w:pPr>
            <w:r w:rsidRPr="00505848">
              <w:rPr>
                <w:szCs w:val="24"/>
              </w:rPr>
              <w:t>8,95</w:t>
            </w:r>
          </w:p>
        </w:tc>
        <w:tc>
          <w:tcPr>
            <w:tcW w:w="1134" w:type="dxa"/>
            <w:tcMar>
              <w:top w:w="0" w:type="dxa"/>
              <w:left w:w="108" w:type="dxa"/>
              <w:bottom w:w="0" w:type="dxa"/>
              <w:right w:w="108" w:type="dxa"/>
            </w:tcMar>
            <w:vAlign w:val="center"/>
            <w:hideMark/>
          </w:tcPr>
          <w:p w14:paraId="5A63AAE8" w14:textId="77777777" w:rsidR="00375F39" w:rsidRPr="00505848" w:rsidRDefault="00375F39" w:rsidP="004F3BBD">
            <w:pPr>
              <w:ind w:right="38"/>
              <w:jc w:val="center"/>
              <w:rPr>
                <w:szCs w:val="24"/>
              </w:rPr>
            </w:pPr>
            <w:r w:rsidRPr="00505848">
              <w:rPr>
                <w:szCs w:val="24"/>
              </w:rPr>
              <w:t>8,99</w:t>
            </w:r>
          </w:p>
        </w:tc>
        <w:tc>
          <w:tcPr>
            <w:tcW w:w="1134" w:type="dxa"/>
            <w:tcMar>
              <w:top w:w="0" w:type="dxa"/>
              <w:left w:w="108" w:type="dxa"/>
              <w:bottom w:w="0" w:type="dxa"/>
              <w:right w:w="108" w:type="dxa"/>
            </w:tcMar>
            <w:vAlign w:val="center"/>
            <w:hideMark/>
          </w:tcPr>
          <w:p w14:paraId="3CA06CDC" w14:textId="77777777" w:rsidR="00375F39" w:rsidRPr="00505848" w:rsidRDefault="00375F39" w:rsidP="004F3BBD">
            <w:pPr>
              <w:ind w:right="38"/>
              <w:jc w:val="center"/>
              <w:rPr>
                <w:szCs w:val="24"/>
              </w:rPr>
            </w:pPr>
            <w:r w:rsidRPr="00505848">
              <w:rPr>
                <w:szCs w:val="24"/>
              </w:rPr>
              <w:t>9,35</w:t>
            </w:r>
          </w:p>
        </w:tc>
        <w:tc>
          <w:tcPr>
            <w:tcW w:w="1139" w:type="dxa"/>
            <w:tcMar>
              <w:top w:w="0" w:type="dxa"/>
              <w:left w:w="108" w:type="dxa"/>
              <w:bottom w:w="0" w:type="dxa"/>
              <w:right w:w="108" w:type="dxa"/>
            </w:tcMar>
            <w:vAlign w:val="center"/>
            <w:hideMark/>
          </w:tcPr>
          <w:p w14:paraId="717D00F2" w14:textId="77777777" w:rsidR="00375F39" w:rsidRPr="00505848" w:rsidRDefault="00375F39" w:rsidP="004F3BBD">
            <w:pPr>
              <w:ind w:right="38"/>
              <w:jc w:val="center"/>
              <w:rPr>
                <w:szCs w:val="24"/>
              </w:rPr>
            </w:pPr>
            <w:r w:rsidRPr="00505848">
              <w:rPr>
                <w:szCs w:val="24"/>
              </w:rPr>
              <w:t>9,4</w:t>
            </w:r>
          </w:p>
        </w:tc>
        <w:tc>
          <w:tcPr>
            <w:tcW w:w="1129" w:type="dxa"/>
            <w:tcMar>
              <w:top w:w="0" w:type="dxa"/>
              <w:left w:w="108" w:type="dxa"/>
              <w:bottom w:w="0" w:type="dxa"/>
              <w:right w:w="108" w:type="dxa"/>
            </w:tcMar>
            <w:vAlign w:val="center"/>
            <w:hideMark/>
          </w:tcPr>
          <w:p w14:paraId="639A39A0" w14:textId="77777777" w:rsidR="00375F39" w:rsidRPr="00505848" w:rsidRDefault="00375F39" w:rsidP="004F3BBD">
            <w:pPr>
              <w:ind w:right="38"/>
              <w:jc w:val="center"/>
              <w:rPr>
                <w:szCs w:val="24"/>
              </w:rPr>
            </w:pPr>
            <w:r w:rsidRPr="00505848">
              <w:rPr>
                <w:szCs w:val="24"/>
              </w:rPr>
              <w:t>9,44</w:t>
            </w:r>
          </w:p>
        </w:tc>
      </w:tr>
      <w:tr w:rsidR="00375F39" w:rsidRPr="00C4747F" w14:paraId="409E2CED" w14:textId="77777777" w:rsidTr="004F3BBD">
        <w:trPr>
          <w:jc w:val="center"/>
        </w:trPr>
        <w:tc>
          <w:tcPr>
            <w:tcW w:w="1696" w:type="dxa"/>
            <w:tcMar>
              <w:top w:w="0" w:type="dxa"/>
              <w:left w:w="108" w:type="dxa"/>
              <w:bottom w:w="0" w:type="dxa"/>
              <w:right w:w="108" w:type="dxa"/>
            </w:tcMar>
            <w:vAlign w:val="center"/>
            <w:hideMark/>
          </w:tcPr>
          <w:p w14:paraId="0821259C" w14:textId="77777777" w:rsidR="00375F39" w:rsidRPr="00C4747F" w:rsidRDefault="00375F39" w:rsidP="004F3BBD">
            <w:pPr>
              <w:ind w:right="38"/>
              <w:rPr>
                <w:szCs w:val="24"/>
              </w:rPr>
            </w:pPr>
            <w:r w:rsidRPr="00C4747F">
              <w:rPr>
                <w:bCs/>
                <w:szCs w:val="24"/>
              </w:rPr>
              <w:t>Mokytojas metodininkas</w:t>
            </w:r>
          </w:p>
        </w:tc>
        <w:tc>
          <w:tcPr>
            <w:tcW w:w="709" w:type="dxa"/>
            <w:tcMar>
              <w:top w:w="0" w:type="dxa"/>
              <w:left w:w="108" w:type="dxa"/>
              <w:bottom w:w="0" w:type="dxa"/>
              <w:right w:w="108" w:type="dxa"/>
            </w:tcMar>
            <w:vAlign w:val="center"/>
            <w:hideMark/>
          </w:tcPr>
          <w:p w14:paraId="7AAC8DB0" w14:textId="77777777" w:rsidR="00375F39" w:rsidRPr="00C4747F" w:rsidRDefault="00375F39" w:rsidP="004F3BBD">
            <w:pPr>
              <w:ind w:right="38"/>
              <w:rPr>
                <w:szCs w:val="24"/>
              </w:rPr>
            </w:pPr>
          </w:p>
        </w:tc>
        <w:tc>
          <w:tcPr>
            <w:tcW w:w="1134" w:type="dxa"/>
            <w:tcMar>
              <w:top w:w="0" w:type="dxa"/>
              <w:left w:w="108" w:type="dxa"/>
              <w:bottom w:w="0" w:type="dxa"/>
              <w:right w:w="108" w:type="dxa"/>
            </w:tcMar>
            <w:vAlign w:val="center"/>
            <w:hideMark/>
          </w:tcPr>
          <w:p w14:paraId="48C485BC" w14:textId="77777777" w:rsidR="00375F39" w:rsidRPr="00C4747F" w:rsidRDefault="00375F39" w:rsidP="004F3BBD">
            <w:pPr>
              <w:ind w:right="38"/>
              <w:rPr>
                <w:szCs w:val="24"/>
              </w:rPr>
            </w:pPr>
          </w:p>
        </w:tc>
        <w:tc>
          <w:tcPr>
            <w:tcW w:w="992" w:type="dxa"/>
            <w:tcMar>
              <w:top w:w="0" w:type="dxa"/>
              <w:left w:w="108" w:type="dxa"/>
              <w:bottom w:w="0" w:type="dxa"/>
              <w:right w:w="108" w:type="dxa"/>
            </w:tcMar>
            <w:vAlign w:val="center"/>
            <w:hideMark/>
          </w:tcPr>
          <w:p w14:paraId="364B4D3F" w14:textId="77777777" w:rsidR="00375F39" w:rsidRPr="00C4747F" w:rsidRDefault="00375F39" w:rsidP="004F3BBD">
            <w:pPr>
              <w:ind w:right="38"/>
              <w:jc w:val="center"/>
              <w:rPr>
                <w:szCs w:val="24"/>
              </w:rPr>
            </w:pPr>
            <w:r w:rsidRPr="00C4747F">
              <w:rPr>
                <w:szCs w:val="24"/>
              </w:rPr>
              <w:t>9,53</w:t>
            </w:r>
          </w:p>
        </w:tc>
        <w:tc>
          <w:tcPr>
            <w:tcW w:w="1134" w:type="dxa"/>
            <w:tcMar>
              <w:top w:w="0" w:type="dxa"/>
              <w:left w:w="108" w:type="dxa"/>
              <w:bottom w:w="0" w:type="dxa"/>
              <w:right w:w="108" w:type="dxa"/>
            </w:tcMar>
            <w:vAlign w:val="center"/>
            <w:hideMark/>
          </w:tcPr>
          <w:p w14:paraId="01DF3C76" w14:textId="77777777" w:rsidR="00375F39" w:rsidRPr="00C4747F" w:rsidRDefault="00375F39" w:rsidP="004F3BBD">
            <w:pPr>
              <w:ind w:right="38"/>
              <w:jc w:val="center"/>
              <w:rPr>
                <w:szCs w:val="24"/>
              </w:rPr>
            </w:pPr>
            <w:r w:rsidRPr="00C4747F">
              <w:rPr>
                <w:szCs w:val="24"/>
              </w:rPr>
              <w:t>9,7</w:t>
            </w:r>
          </w:p>
        </w:tc>
        <w:tc>
          <w:tcPr>
            <w:tcW w:w="1134" w:type="dxa"/>
            <w:tcMar>
              <w:top w:w="0" w:type="dxa"/>
              <w:left w:w="108" w:type="dxa"/>
              <w:bottom w:w="0" w:type="dxa"/>
              <w:right w:w="108" w:type="dxa"/>
            </w:tcMar>
            <w:vAlign w:val="center"/>
            <w:hideMark/>
          </w:tcPr>
          <w:p w14:paraId="6C1F34C9" w14:textId="77777777" w:rsidR="00375F39" w:rsidRPr="00C4747F" w:rsidRDefault="00375F39" w:rsidP="004F3BBD">
            <w:pPr>
              <w:ind w:right="38"/>
              <w:jc w:val="center"/>
              <w:rPr>
                <w:szCs w:val="24"/>
              </w:rPr>
            </w:pPr>
            <w:r w:rsidRPr="00C4747F">
              <w:rPr>
                <w:szCs w:val="24"/>
              </w:rPr>
              <w:t>10,01</w:t>
            </w:r>
          </w:p>
        </w:tc>
        <w:tc>
          <w:tcPr>
            <w:tcW w:w="1139" w:type="dxa"/>
            <w:tcMar>
              <w:top w:w="0" w:type="dxa"/>
              <w:left w:w="108" w:type="dxa"/>
              <w:bottom w:w="0" w:type="dxa"/>
              <w:right w:w="108" w:type="dxa"/>
            </w:tcMar>
            <w:vAlign w:val="center"/>
            <w:hideMark/>
          </w:tcPr>
          <w:p w14:paraId="0438EC86" w14:textId="77777777" w:rsidR="00375F39" w:rsidRPr="00C4747F" w:rsidRDefault="00375F39" w:rsidP="004F3BBD">
            <w:pPr>
              <w:ind w:right="38"/>
              <w:jc w:val="center"/>
              <w:rPr>
                <w:szCs w:val="24"/>
              </w:rPr>
            </w:pPr>
            <w:r w:rsidRPr="00C4747F">
              <w:rPr>
                <w:szCs w:val="24"/>
              </w:rPr>
              <w:t>10,05</w:t>
            </w:r>
          </w:p>
        </w:tc>
        <w:tc>
          <w:tcPr>
            <w:tcW w:w="1129" w:type="dxa"/>
            <w:tcMar>
              <w:top w:w="0" w:type="dxa"/>
              <w:left w:w="108" w:type="dxa"/>
              <w:bottom w:w="0" w:type="dxa"/>
              <w:right w:w="108" w:type="dxa"/>
            </w:tcMar>
            <w:vAlign w:val="center"/>
            <w:hideMark/>
          </w:tcPr>
          <w:p w14:paraId="16D691A5" w14:textId="77777777" w:rsidR="00375F39" w:rsidRPr="00C4747F" w:rsidRDefault="00375F39" w:rsidP="004F3BBD">
            <w:pPr>
              <w:ind w:right="38"/>
              <w:jc w:val="center"/>
              <w:rPr>
                <w:szCs w:val="24"/>
              </w:rPr>
            </w:pPr>
            <w:r w:rsidRPr="00C4747F">
              <w:rPr>
                <w:szCs w:val="24"/>
              </w:rPr>
              <w:t>10,12</w:t>
            </w:r>
          </w:p>
        </w:tc>
      </w:tr>
      <w:tr w:rsidR="00375F39" w:rsidRPr="00C4747F" w14:paraId="48EAEFA9" w14:textId="77777777" w:rsidTr="004F3BBD">
        <w:trPr>
          <w:jc w:val="center"/>
        </w:trPr>
        <w:tc>
          <w:tcPr>
            <w:tcW w:w="1696" w:type="dxa"/>
            <w:tcMar>
              <w:top w:w="0" w:type="dxa"/>
              <w:left w:w="108" w:type="dxa"/>
              <w:bottom w:w="0" w:type="dxa"/>
              <w:right w:w="108" w:type="dxa"/>
            </w:tcMar>
            <w:vAlign w:val="center"/>
            <w:hideMark/>
          </w:tcPr>
          <w:p w14:paraId="0F2E4C9A" w14:textId="77777777" w:rsidR="00375F39" w:rsidRPr="00C4747F" w:rsidRDefault="00375F39" w:rsidP="004F3BBD">
            <w:pPr>
              <w:ind w:right="38"/>
              <w:rPr>
                <w:szCs w:val="24"/>
              </w:rPr>
            </w:pPr>
            <w:r w:rsidRPr="00C4747F">
              <w:rPr>
                <w:bCs/>
                <w:szCs w:val="24"/>
              </w:rPr>
              <w:t>Mokytojas ekspertas</w:t>
            </w:r>
          </w:p>
        </w:tc>
        <w:tc>
          <w:tcPr>
            <w:tcW w:w="709" w:type="dxa"/>
            <w:tcMar>
              <w:top w:w="0" w:type="dxa"/>
              <w:left w:w="108" w:type="dxa"/>
              <w:bottom w:w="0" w:type="dxa"/>
              <w:right w:w="108" w:type="dxa"/>
            </w:tcMar>
            <w:vAlign w:val="center"/>
            <w:hideMark/>
          </w:tcPr>
          <w:p w14:paraId="7E3D74E0" w14:textId="77777777" w:rsidR="00375F39" w:rsidRPr="00C4747F" w:rsidRDefault="00375F39" w:rsidP="004F3BBD">
            <w:pPr>
              <w:ind w:right="38"/>
              <w:rPr>
                <w:szCs w:val="24"/>
              </w:rPr>
            </w:pPr>
          </w:p>
        </w:tc>
        <w:tc>
          <w:tcPr>
            <w:tcW w:w="1134" w:type="dxa"/>
            <w:tcMar>
              <w:top w:w="0" w:type="dxa"/>
              <w:left w:w="108" w:type="dxa"/>
              <w:bottom w:w="0" w:type="dxa"/>
              <w:right w:w="108" w:type="dxa"/>
            </w:tcMar>
            <w:vAlign w:val="center"/>
            <w:hideMark/>
          </w:tcPr>
          <w:p w14:paraId="16B9B9C7" w14:textId="77777777" w:rsidR="00375F39" w:rsidRPr="00C4747F" w:rsidRDefault="00375F39" w:rsidP="004F3BBD">
            <w:pPr>
              <w:ind w:right="38"/>
              <w:rPr>
                <w:szCs w:val="24"/>
              </w:rPr>
            </w:pPr>
          </w:p>
        </w:tc>
        <w:tc>
          <w:tcPr>
            <w:tcW w:w="992" w:type="dxa"/>
            <w:tcMar>
              <w:top w:w="0" w:type="dxa"/>
              <w:left w:w="108" w:type="dxa"/>
              <w:bottom w:w="0" w:type="dxa"/>
              <w:right w:w="108" w:type="dxa"/>
            </w:tcMar>
            <w:vAlign w:val="center"/>
            <w:hideMark/>
          </w:tcPr>
          <w:p w14:paraId="6E18B945" w14:textId="77777777" w:rsidR="00375F39" w:rsidRPr="00C4747F" w:rsidRDefault="00375F39" w:rsidP="004F3BBD">
            <w:pPr>
              <w:ind w:right="38"/>
              <w:jc w:val="center"/>
              <w:rPr>
                <w:szCs w:val="24"/>
              </w:rPr>
            </w:pPr>
            <w:r w:rsidRPr="00C4747F">
              <w:rPr>
                <w:szCs w:val="24"/>
              </w:rPr>
              <w:t>10,83</w:t>
            </w:r>
          </w:p>
        </w:tc>
        <w:tc>
          <w:tcPr>
            <w:tcW w:w="1134" w:type="dxa"/>
            <w:tcMar>
              <w:top w:w="0" w:type="dxa"/>
              <w:left w:w="108" w:type="dxa"/>
              <w:bottom w:w="0" w:type="dxa"/>
              <w:right w:w="108" w:type="dxa"/>
            </w:tcMar>
            <w:vAlign w:val="center"/>
            <w:hideMark/>
          </w:tcPr>
          <w:p w14:paraId="45886BD3" w14:textId="77777777" w:rsidR="00375F39" w:rsidRPr="00C4747F" w:rsidRDefault="00375F39" w:rsidP="004F3BBD">
            <w:pPr>
              <w:ind w:right="38"/>
              <w:jc w:val="center"/>
              <w:rPr>
                <w:szCs w:val="24"/>
              </w:rPr>
            </w:pPr>
            <w:r w:rsidRPr="00C4747F">
              <w:rPr>
                <w:szCs w:val="24"/>
              </w:rPr>
              <w:t>11,01</w:t>
            </w:r>
          </w:p>
        </w:tc>
        <w:tc>
          <w:tcPr>
            <w:tcW w:w="1134" w:type="dxa"/>
            <w:tcMar>
              <w:top w:w="0" w:type="dxa"/>
              <w:left w:w="108" w:type="dxa"/>
              <w:bottom w:w="0" w:type="dxa"/>
              <w:right w:w="108" w:type="dxa"/>
            </w:tcMar>
            <w:vAlign w:val="center"/>
            <w:hideMark/>
          </w:tcPr>
          <w:p w14:paraId="1D9D5CE3" w14:textId="77777777" w:rsidR="00375F39" w:rsidRPr="00C4747F" w:rsidRDefault="00375F39" w:rsidP="004F3BBD">
            <w:pPr>
              <w:ind w:right="38"/>
              <w:jc w:val="center"/>
              <w:rPr>
                <w:szCs w:val="24"/>
              </w:rPr>
            </w:pPr>
            <w:r w:rsidRPr="00C4747F">
              <w:rPr>
                <w:szCs w:val="24"/>
              </w:rPr>
              <w:t>11,29</w:t>
            </w:r>
          </w:p>
        </w:tc>
        <w:tc>
          <w:tcPr>
            <w:tcW w:w="1139" w:type="dxa"/>
            <w:tcMar>
              <w:top w:w="0" w:type="dxa"/>
              <w:left w:w="108" w:type="dxa"/>
              <w:bottom w:w="0" w:type="dxa"/>
              <w:right w:w="108" w:type="dxa"/>
            </w:tcMar>
            <w:vAlign w:val="center"/>
            <w:hideMark/>
          </w:tcPr>
          <w:p w14:paraId="39014522" w14:textId="77777777" w:rsidR="00375F39" w:rsidRPr="00C4747F" w:rsidRDefault="00375F39" w:rsidP="004F3BBD">
            <w:pPr>
              <w:ind w:right="38"/>
              <w:jc w:val="center"/>
              <w:rPr>
                <w:szCs w:val="24"/>
              </w:rPr>
            </w:pPr>
            <w:r w:rsidRPr="00C4747F">
              <w:rPr>
                <w:szCs w:val="24"/>
              </w:rPr>
              <w:t>11,34</w:t>
            </w:r>
          </w:p>
        </w:tc>
        <w:tc>
          <w:tcPr>
            <w:tcW w:w="1129" w:type="dxa"/>
            <w:tcMar>
              <w:top w:w="0" w:type="dxa"/>
              <w:left w:w="108" w:type="dxa"/>
              <w:bottom w:w="0" w:type="dxa"/>
              <w:right w:w="108" w:type="dxa"/>
            </w:tcMar>
            <w:vAlign w:val="center"/>
            <w:hideMark/>
          </w:tcPr>
          <w:p w14:paraId="00C60CEF" w14:textId="77777777" w:rsidR="00375F39" w:rsidRPr="00C4747F" w:rsidRDefault="00375F39" w:rsidP="004F3BBD">
            <w:pPr>
              <w:ind w:right="38"/>
              <w:jc w:val="center"/>
              <w:rPr>
                <w:szCs w:val="24"/>
              </w:rPr>
            </w:pPr>
            <w:r w:rsidRPr="00C4747F">
              <w:rPr>
                <w:szCs w:val="24"/>
              </w:rPr>
              <w:t>11,39“</w:t>
            </w:r>
          </w:p>
        </w:tc>
      </w:tr>
    </w:tbl>
    <w:p w14:paraId="05C5934C" w14:textId="50F6D7A7" w:rsidR="001F6482" w:rsidRPr="0023766B" w:rsidRDefault="001F6482" w:rsidP="0023766B">
      <w:pPr>
        <w:spacing w:before="100" w:beforeAutospacing="1" w:after="100" w:afterAutospacing="1"/>
        <w:ind w:firstLine="782"/>
        <w:jc w:val="both"/>
        <w:rPr>
          <w:color w:val="000000"/>
          <w:szCs w:val="24"/>
          <w:lang w:eastAsia="lt-LT"/>
        </w:rPr>
      </w:pPr>
      <w:r w:rsidRPr="00402F99">
        <w:rPr>
          <w:color w:val="000000"/>
          <w:szCs w:val="24"/>
          <w:lang w:eastAsia="lt-LT"/>
        </w:rPr>
        <w:t>           </w:t>
      </w:r>
      <w:r w:rsidR="00C61E2B">
        <w:rPr>
          <w:color w:val="000000"/>
          <w:szCs w:val="24"/>
          <w:lang w:eastAsia="lt-LT"/>
        </w:rPr>
        <w:t xml:space="preserve">            </w:t>
      </w:r>
      <w:bookmarkStart w:id="1" w:name="part_728e502953d64e17a639c8eb8aa8ce8c"/>
      <w:bookmarkEnd w:id="1"/>
    </w:p>
    <w:p w14:paraId="07B08761"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2</w:t>
      </w:r>
      <w:r w:rsidRPr="00402F99">
        <w:rPr>
          <w:color w:val="000000"/>
          <w:szCs w:val="24"/>
          <w:lang w:eastAsia="lt-LT"/>
        </w:rPr>
        <w:t>. Mokytojų, dirbančių pagal bendrojo ugdymo, profesinio mokymo ir neformaliojo švietimo programas (išskyrus ikimokyklinio ir priešmokyklinio ugdymo programas), darbo laikas per savaitę yra 36 valandos.</w:t>
      </w:r>
    </w:p>
    <w:p w14:paraId="1A4653A1"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3</w:t>
      </w:r>
      <w:r w:rsidRPr="00402F99">
        <w:rPr>
          <w:color w:val="000000"/>
          <w:szCs w:val="24"/>
          <w:lang w:eastAsia="lt-LT"/>
        </w:rPr>
        <w:t>. Mokytojų, dirbančių pagal bendrojo ugdymo, profesinio mokymo ir neformaliojo švietimo programas (išskyrus ikimokyklinio ir priešmokyklinio ugdymo programas), darbo laiką sudaro:</w:t>
      </w:r>
    </w:p>
    <w:p w14:paraId="17031498"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3</w:t>
      </w:r>
      <w:r w:rsidRPr="00402F99">
        <w:rPr>
          <w:color w:val="000000"/>
          <w:szCs w:val="24"/>
          <w:lang w:eastAsia="lt-LT"/>
        </w:rPr>
        <w:t xml:space="preserve">.1. kontaktinės valandos, skiriamos bendrojo ugdymo srities (dalyko), profesinio mokymo, formalųjį švietimą papildančio ugdymo programoms įgyvendinti pagal ugdymo (mokymo) 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14:paraId="6C39BB2C"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3</w:t>
      </w:r>
      <w:r w:rsidRPr="00402F99">
        <w:rPr>
          <w:color w:val="000000"/>
          <w:szCs w:val="24"/>
          <w:lang w:eastAsia="lt-LT"/>
        </w:rPr>
        <w:t>.2. valandos, susijusios su profesiniu tobulėjimu ir su veikla mokyklos bendruomenėje.</w:t>
      </w:r>
    </w:p>
    <w:p w14:paraId="7DCE6A69"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4</w:t>
      </w:r>
      <w:r w:rsidRPr="00402F99">
        <w:rPr>
          <w:color w:val="000000"/>
          <w:szCs w:val="24"/>
          <w:lang w:eastAsia="lt-LT"/>
        </w:rPr>
        <w:t xml:space="preserve">.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14:paraId="72D53FD8"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lastRenderedPageBreak/>
        <w:t>5</w:t>
      </w:r>
      <w:r w:rsidRPr="00402F99">
        <w:rPr>
          <w:color w:val="000000"/>
          <w:szCs w:val="24"/>
          <w:lang w:eastAsia="lt-LT"/>
        </w:rPr>
        <w:t>. Mokytojo, dirbančio pagal bendrojo ugdymo, profesinio mokymo ir neformaliojo švietimo programas (išskyrus ikimokyklinio ir priešmokyklinio ugdymo programas), valandų skaičius per mokslo metus:</w:t>
      </w:r>
    </w:p>
    <w:tbl>
      <w:tblPr>
        <w:tblW w:w="9356" w:type="dxa"/>
        <w:tblCellMar>
          <w:left w:w="0" w:type="dxa"/>
          <w:right w:w="0" w:type="dxa"/>
        </w:tblCellMar>
        <w:tblLook w:val="04A0" w:firstRow="1" w:lastRow="0" w:firstColumn="1" w:lastColumn="0" w:noHBand="0" w:noVBand="1"/>
      </w:tblPr>
      <w:tblGrid>
        <w:gridCol w:w="2832"/>
        <w:gridCol w:w="2694"/>
        <w:gridCol w:w="2126"/>
        <w:gridCol w:w="1704"/>
      </w:tblGrid>
      <w:tr w:rsidR="001F6482" w:rsidRPr="00402F99" w14:paraId="603ED523" w14:textId="77777777" w:rsidTr="00954815">
        <w:tc>
          <w:tcPr>
            <w:tcW w:w="2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F2B7D"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Pareigybė</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45B83"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Kontaktinės valandos ir valandos ugdomajai veiklai planuoti, pasiruošti pamokoms, mokinių mokymosi pasiekimams vertinti, vadovauti klasei (grupei)</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A7893A"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Valandos, susijusios su profesiniu tobulėjimu ir veikla mokyklos bendruomenėje</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4871B3"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Iš viso</w:t>
            </w:r>
          </w:p>
        </w:tc>
      </w:tr>
      <w:tr w:rsidR="001F6482" w:rsidRPr="00402F99" w14:paraId="510888EC" w14:textId="77777777" w:rsidTr="00954815">
        <w:tc>
          <w:tcPr>
            <w:tcW w:w="28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839C52" w14:textId="77777777" w:rsidR="001F6482" w:rsidRPr="00402F99" w:rsidRDefault="001F6482" w:rsidP="00954815">
            <w:pPr>
              <w:spacing w:before="100" w:beforeAutospacing="1" w:after="100" w:afterAutospacing="1"/>
              <w:rPr>
                <w:szCs w:val="24"/>
                <w:lang w:eastAsia="lt-LT"/>
              </w:rPr>
            </w:pPr>
            <w:r w:rsidRPr="00402F99">
              <w:rPr>
                <w:szCs w:val="24"/>
                <w:lang w:eastAsia="lt-LT"/>
              </w:rPr>
              <w:t>Mokytojas (pedagoginis darbo stažas iki 2 metų) Mokytojas</w:t>
            </w:r>
          </w:p>
          <w:p w14:paraId="0510D241" w14:textId="77777777" w:rsidR="001F6482" w:rsidRPr="00402F99" w:rsidRDefault="001F6482" w:rsidP="00954815">
            <w:pPr>
              <w:spacing w:before="100" w:beforeAutospacing="1" w:after="100" w:afterAutospacing="1"/>
              <w:rPr>
                <w:szCs w:val="24"/>
                <w:lang w:eastAsia="lt-LT"/>
              </w:rPr>
            </w:pPr>
            <w:r w:rsidRPr="00402F99">
              <w:rPr>
                <w:szCs w:val="24"/>
                <w:lang w:eastAsia="lt-LT"/>
              </w:rPr>
              <w:t>Vyresnysis mokytojas</w:t>
            </w:r>
          </w:p>
          <w:p w14:paraId="715EC0A2" w14:textId="77777777" w:rsidR="001F6482" w:rsidRPr="00402F99" w:rsidRDefault="001F6482" w:rsidP="00954815">
            <w:pPr>
              <w:spacing w:before="100" w:beforeAutospacing="1" w:after="100" w:afterAutospacing="1"/>
              <w:rPr>
                <w:szCs w:val="24"/>
                <w:lang w:eastAsia="lt-LT"/>
              </w:rPr>
            </w:pPr>
            <w:r w:rsidRPr="00402F99">
              <w:rPr>
                <w:szCs w:val="24"/>
                <w:lang w:eastAsia="lt-LT"/>
              </w:rPr>
              <w:t>Mokytojas metodininkas</w:t>
            </w:r>
          </w:p>
          <w:p w14:paraId="5B10E975" w14:textId="77777777" w:rsidR="001F6482" w:rsidRPr="00402F99" w:rsidRDefault="001F6482" w:rsidP="00954815">
            <w:pPr>
              <w:spacing w:before="100" w:beforeAutospacing="1" w:after="100" w:afterAutospacing="1"/>
              <w:rPr>
                <w:szCs w:val="24"/>
                <w:lang w:eastAsia="lt-LT"/>
              </w:rPr>
            </w:pPr>
            <w:r w:rsidRPr="00402F99">
              <w:rPr>
                <w:szCs w:val="24"/>
                <w:lang w:eastAsia="lt-LT"/>
              </w:rPr>
              <w:t>Mokytojas ekspertas</w:t>
            </w:r>
          </w:p>
          <w:p w14:paraId="32D908D8" w14:textId="77777777" w:rsidR="001F6482" w:rsidRPr="00402F99" w:rsidRDefault="001F6482" w:rsidP="00954815">
            <w:pPr>
              <w:spacing w:before="100" w:beforeAutospacing="1" w:after="100" w:afterAutospacing="1"/>
              <w:rPr>
                <w:szCs w:val="24"/>
                <w:lang w:eastAsia="lt-LT"/>
              </w:rPr>
            </w:pPr>
            <w:r w:rsidRPr="00402F99">
              <w:rPr>
                <w:szCs w:val="24"/>
                <w:lang w:eastAsia="lt-LT"/>
              </w:rPr>
              <w:t>(pedagoginis darbo stažas nuo 2 metų)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50A0E"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1 010–1 410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F8EC8"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102–502</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56460" w14:textId="77777777" w:rsidR="001F6482" w:rsidRPr="00402F99" w:rsidRDefault="001F6482" w:rsidP="00954815">
            <w:pPr>
              <w:spacing w:before="100" w:beforeAutospacing="1" w:after="100" w:afterAutospacing="1"/>
              <w:jc w:val="center"/>
              <w:rPr>
                <w:szCs w:val="24"/>
                <w:lang w:eastAsia="lt-LT"/>
              </w:rPr>
            </w:pPr>
            <w:r w:rsidRPr="00402F99">
              <w:rPr>
                <w:szCs w:val="24"/>
                <w:lang w:eastAsia="lt-LT"/>
              </w:rPr>
              <w:t>1 512</w:t>
            </w:r>
          </w:p>
        </w:tc>
      </w:tr>
    </w:tbl>
    <w:p w14:paraId="4F799B9A" w14:textId="77777777" w:rsidR="001F6482" w:rsidRPr="00402F99" w:rsidRDefault="001F6482" w:rsidP="001F6482">
      <w:pPr>
        <w:spacing w:before="100" w:beforeAutospacing="1" w:after="100" w:afterAutospacing="1"/>
        <w:ind w:firstLine="720"/>
        <w:jc w:val="both"/>
        <w:rPr>
          <w:szCs w:val="24"/>
          <w:lang w:eastAsia="lt-LT"/>
        </w:rPr>
      </w:pPr>
      <w:r w:rsidRPr="00402F99">
        <w:rPr>
          <w:color w:val="000000"/>
          <w:szCs w:val="24"/>
          <w:lang w:eastAsia="lt-LT"/>
        </w:rPr>
        <w:t> </w:t>
      </w:r>
    </w:p>
    <w:p w14:paraId="075342EF"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6</w:t>
      </w:r>
      <w:r w:rsidRPr="00402F99">
        <w:rPr>
          <w:color w:val="000000"/>
          <w:szCs w:val="24"/>
          <w:lang w:eastAsia="lt-LT"/>
        </w:rPr>
        <w:t xml:space="preserve">. Mokytojui, dirbančiam pagal bendrojo ugdymo programas, per metus skiriama </w:t>
      </w:r>
      <w:r w:rsidRPr="00402F99">
        <w:rPr>
          <w:szCs w:val="24"/>
          <w:lang w:eastAsia="lt-LT"/>
        </w:rPr>
        <w:t xml:space="preserve">ne daugiau kaip 888 kontaktinės valandos </w:t>
      </w:r>
      <w:r w:rsidRPr="00402F99">
        <w:rPr>
          <w:color w:val="000000"/>
          <w:szCs w:val="24"/>
          <w:lang w:eastAsia="lt-LT"/>
        </w:rPr>
        <w:t xml:space="preserve">privalomiems dalykams pagal bendruosius ugdymo planus, kuriuos tvirtina švietimo, mokslo ir sporto ministras, mokyti; šiuo atveju ne mažiau kaip 355 valandos skiriamos </w:t>
      </w:r>
      <w:r w:rsidRPr="00402F99">
        <w:rPr>
          <w:szCs w:val="24"/>
          <w:lang w:eastAsia="lt-LT"/>
        </w:rPr>
        <w:t>ugdomajai veiklai planuoti, pasiruošti pamokoms, mokinių mokymosi pasiekimams vertinti; ne mažiau kaip 152 valandos gali būti skiriamos vadovauti klasei (grupei)</w:t>
      </w:r>
      <w:r w:rsidRPr="00402F99">
        <w:rPr>
          <w:color w:val="000000"/>
          <w:szCs w:val="24"/>
          <w:lang w:eastAsia="lt-LT"/>
        </w:rPr>
        <w:t>.</w:t>
      </w:r>
    </w:p>
    <w:p w14:paraId="203B7217"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7</w:t>
      </w:r>
      <w:r w:rsidRPr="00402F99">
        <w:rPr>
          <w:color w:val="000000"/>
          <w:szCs w:val="24"/>
          <w:lang w:eastAsia="lt-LT"/>
        </w:rPr>
        <w:t xml:space="preserve">. Mokytojui (jeigu jo </w:t>
      </w:r>
      <w:r w:rsidRPr="00402F99">
        <w:rPr>
          <w:szCs w:val="24"/>
          <w:lang w:eastAsia="lt-LT"/>
        </w:rPr>
        <w:t>pedagoginis darbo stažas iki 2 metų</w:t>
      </w:r>
      <w:r w:rsidRPr="00402F99">
        <w:rPr>
          <w:color w:val="000000"/>
          <w:szCs w:val="24"/>
          <w:lang w:eastAsia="lt-LT"/>
        </w:rPr>
        <w:t>), dirbančiam pagal bendrojo ugdymo programas, per metus skiriama ne daugiau kaip 756 kontaktinės valandos, o dirbančiam pagal profesinio mokymo ir neformaliojo švietimo programas (išskyrus ikimokyklinio ir priešmokyklinio ugdymo programas) – ne daugiau kaip 924 kontaktinės valandos.</w:t>
      </w:r>
    </w:p>
    <w:p w14:paraId="239496BA" w14:textId="77777777" w:rsidR="001F6482" w:rsidRPr="00402F99" w:rsidRDefault="001F6482" w:rsidP="001F6482">
      <w:pPr>
        <w:spacing w:before="100" w:beforeAutospacing="1" w:after="100" w:afterAutospacing="1" w:line="360" w:lineRule="auto"/>
        <w:ind w:firstLine="720"/>
        <w:jc w:val="both"/>
        <w:rPr>
          <w:szCs w:val="24"/>
          <w:lang w:eastAsia="lt-LT"/>
        </w:rPr>
      </w:pPr>
      <w:r>
        <w:rPr>
          <w:color w:val="000000"/>
          <w:szCs w:val="24"/>
          <w:lang w:eastAsia="lt-LT"/>
        </w:rPr>
        <w:t>8</w:t>
      </w:r>
      <w:r w:rsidRPr="00402F99">
        <w:rPr>
          <w:color w:val="000000"/>
          <w:szCs w:val="24"/>
          <w:lang w:eastAsia="lt-LT"/>
        </w:rPr>
        <w:t>. Mokytojų, dirbančių pagal bendrojo ugdymo, profesinio mokymo ir neformaliojo švietimo programas (išskyrus ikimokyklinio ir priešmokyklinio ugdymo programas), darbo laiko grafiko sudarymo bendrąsias nuostatas tvirtina švietimo, mokslo ir sporto ministras, suderinęs su socialinės apsaugos ir darbo ministru.</w:t>
      </w:r>
    </w:p>
    <w:p w14:paraId="494E8CFF" w14:textId="0514F9C5" w:rsidR="00732799" w:rsidRDefault="001F6482" w:rsidP="00C61E2B">
      <w:pPr>
        <w:spacing w:before="100" w:beforeAutospacing="1" w:after="100" w:afterAutospacing="1" w:line="360" w:lineRule="auto"/>
        <w:ind w:firstLine="720"/>
        <w:jc w:val="both"/>
        <w:rPr>
          <w:szCs w:val="24"/>
          <w:lang w:eastAsia="lt-LT"/>
        </w:rPr>
      </w:pPr>
      <w:r>
        <w:rPr>
          <w:color w:val="000000"/>
          <w:szCs w:val="24"/>
          <w:lang w:eastAsia="lt-LT"/>
        </w:rPr>
        <w:lastRenderedPageBreak/>
        <w:t>9</w:t>
      </w:r>
      <w:r w:rsidRPr="00402F99">
        <w:rPr>
          <w:color w:val="000000"/>
          <w:szCs w:val="24"/>
          <w:lang w:eastAsia="lt-LT"/>
        </w:rPr>
        <w:t>. Mokytojo, dirbančio pagal bendrojo ugdymo, profesinio mokymo ir neformaliojo švietimo programas (išskyrus ikimokyklinio ir priešmokyklinio ugdymo programas), darbo krūvio sandarą pagal dalykus, ugdymo ar mokymo sritis nustato biudžetinės įstaigos vadovas pagal šio priedo 7 punkte nustatytas valandas švietimo, mokslo ir sporto ministro nustatyta tvarka.</w:t>
      </w:r>
    </w:p>
    <w:p w14:paraId="3E2CFFEB" w14:textId="3C0C8034" w:rsidR="003D487C" w:rsidRDefault="003D487C" w:rsidP="003D487C">
      <w:pPr>
        <w:spacing w:line="360" w:lineRule="auto"/>
        <w:ind w:firstLine="720"/>
        <w:jc w:val="center"/>
        <w:rPr>
          <w:b/>
          <w:szCs w:val="24"/>
        </w:rPr>
      </w:pPr>
      <w:r>
        <w:rPr>
          <w:b/>
          <w:szCs w:val="24"/>
        </w:rPr>
        <w:t>II SKYRIUS</w:t>
      </w:r>
    </w:p>
    <w:p w14:paraId="67101FA7" w14:textId="561F9D37" w:rsidR="003D487C" w:rsidRDefault="003D487C" w:rsidP="00670F61">
      <w:pPr>
        <w:ind w:firstLine="720"/>
        <w:jc w:val="center"/>
        <w:rPr>
          <w:b/>
          <w:szCs w:val="24"/>
        </w:rPr>
      </w:pPr>
      <w:r>
        <w:rPr>
          <w:b/>
          <w:szCs w:val="24"/>
        </w:rPr>
        <w:t>MOKYKLŲ VADOVŲ IR JŲ PAVADUOTOJŲ UGDYMUI PAREIGINĖS ALGOS PASTOVIOSIOS DALIES KOEFICIENTAI</w:t>
      </w:r>
    </w:p>
    <w:p w14:paraId="4F8AC681" w14:textId="77777777" w:rsidR="003326F6" w:rsidRDefault="003326F6" w:rsidP="00C61E2B">
      <w:pPr>
        <w:rPr>
          <w:b/>
          <w:szCs w:val="24"/>
        </w:rPr>
      </w:pPr>
    </w:p>
    <w:p w14:paraId="12B6B7DC" w14:textId="64CE8708" w:rsidR="003326F6" w:rsidRPr="00375F39" w:rsidRDefault="003326F6" w:rsidP="00375F39">
      <w:pPr>
        <w:pStyle w:val="Sraopastraipa"/>
        <w:numPr>
          <w:ilvl w:val="0"/>
          <w:numId w:val="2"/>
        </w:numPr>
        <w:spacing w:before="100" w:beforeAutospacing="1" w:after="100" w:afterAutospacing="1" w:line="360" w:lineRule="auto"/>
        <w:jc w:val="both"/>
        <w:rPr>
          <w:szCs w:val="24"/>
          <w:lang w:eastAsia="lt-LT"/>
        </w:rPr>
      </w:pPr>
      <w:r w:rsidRPr="00375F39">
        <w:rPr>
          <w:szCs w:val="24"/>
          <w:lang w:eastAsia="lt-LT"/>
        </w:rPr>
        <w:t>Mokyklų vadovų pareiginės algos pastoviosios dalies koeficientai:</w:t>
      </w:r>
    </w:p>
    <w:p w14:paraId="02FD1F5C" w14:textId="14A36613" w:rsidR="00375F39" w:rsidRPr="0023766B" w:rsidRDefault="0023766B" w:rsidP="0023766B">
      <w:pPr>
        <w:ind w:left="6660" w:firstLine="540"/>
        <w:rPr>
          <w:szCs w:val="24"/>
          <w:lang w:eastAsia="lt-LT"/>
        </w:rPr>
      </w:pPr>
      <w:r w:rsidRPr="0023766B">
        <w:rPr>
          <w:szCs w:val="24"/>
          <w:lang w:eastAsia="lt-LT"/>
        </w:rPr>
        <w:t xml:space="preserve"> </w:t>
      </w:r>
      <w:r w:rsidR="00375F39" w:rsidRPr="0023766B">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375F39" w:rsidRPr="00C4747F" w14:paraId="27EDB6D2" w14:textId="77777777" w:rsidTr="004F3BBD">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8BB41" w14:textId="77777777" w:rsidR="00375F39" w:rsidRPr="00C4747F" w:rsidRDefault="00375F39" w:rsidP="004F3BBD">
            <w:pPr>
              <w:spacing w:line="259" w:lineRule="auto"/>
              <w:ind w:right="240" w:firstLine="57"/>
              <w:jc w:val="center"/>
              <w:rPr>
                <w:szCs w:val="24"/>
                <w:lang w:eastAsia="lt-LT"/>
              </w:rPr>
            </w:pPr>
            <w:r w:rsidRPr="00C4747F">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24743F" w14:textId="77777777" w:rsidR="00375F39" w:rsidRPr="00C4747F" w:rsidRDefault="00375F39" w:rsidP="004F3BBD">
            <w:pPr>
              <w:spacing w:line="259" w:lineRule="auto"/>
              <w:ind w:right="240"/>
              <w:jc w:val="center"/>
              <w:rPr>
                <w:szCs w:val="24"/>
                <w:lang w:eastAsia="lt-LT"/>
              </w:rPr>
            </w:pPr>
            <w:r w:rsidRPr="00C4747F">
              <w:rPr>
                <w:szCs w:val="24"/>
                <w:lang w:eastAsia="lt-LT"/>
              </w:rPr>
              <w:t xml:space="preserve">Pastoviosios dalies koeficientai </w:t>
            </w:r>
          </w:p>
        </w:tc>
        <w:tc>
          <w:tcPr>
            <w:tcW w:w="16" w:type="dxa"/>
            <w:tcBorders>
              <w:left w:val="single" w:sz="4" w:space="0" w:color="auto"/>
            </w:tcBorders>
            <w:vAlign w:val="center"/>
            <w:hideMark/>
          </w:tcPr>
          <w:p w14:paraId="008C783F" w14:textId="77777777" w:rsidR="00375F39" w:rsidRPr="00C4747F" w:rsidRDefault="00375F39" w:rsidP="004F3BBD">
            <w:pPr>
              <w:spacing w:line="259" w:lineRule="auto"/>
              <w:rPr>
                <w:szCs w:val="24"/>
                <w:lang w:eastAsia="lt-LT"/>
              </w:rPr>
            </w:pPr>
          </w:p>
        </w:tc>
      </w:tr>
      <w:tr w:rsidR="00375F39" w:rsidRPr="00C4747F" w14:paraId="07102E79" w14:textId="77777777" w:rsidTr="004F3BBD">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B5707" w14:textId="77777777" w:rsidR="00375F39" w:rsidRPr="00C4747F" w:rsidRDefault="00375F39" w:rsidP="004F3BBD">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68A7D" w14:textId="77777777" w:rsidR="00375F39" w:rsidRPr="00C4747F" w:rsidRDefault="00375F39" w:rsidP="004F3BBD">
            <w:pPr>
              <w:spacing w:line="259" w:lineRule="auto"/>
              <w:ind w:right="240"/>
              <w:jc w:val="center"/>
              <w:rPr>
                <w:szCs w:val="24"/>
                <w:lang w:eastAsia="lt-LT"/>
              </w:rPr>
            </w:pPr>
            <w:r w:rsidRPr="00C4747F">
              <w:rPr>
                <w:szCs w:val="24"/>
                <w:lang w:eastAsia="lt-LT"/>
              </w:rPr>
              <w:t>Pedagoginio darbo stažas (metais)</w:t>
            </w:r>
          </w:p>
        </w:tc>
        <w:tc>
          <w:tcPr>
            <w:tcW w:w="16" w:type="dxa"/>
            <w:tcBorders>
              <w:left w:val="single" w:sz="4" w:space="0" w:color="auto"/>
            </w:tcBorders>
            <w:vAlign w:val="center"/>
          </w:tcPr>
          <w:p w14:paraId="034B9E9A" w14:textId="77777777" w:rsidR="00375F39" w:rsidRPr="00C4747F" w:rsidRDefault="00375F39" w:rsidP="004F3BBD">
            <w:pPr>
              <w:spacing w:line="259" w:lineRule="auto"/>
              <w:rPr>
                <w:szCs w:val="24"/>
                <w:lang w:eastAsia="lt-LT"/>
              </w:rPr>
            </w:pPr>
          </w:p>
        </w:tc>
      </w:tr>
      <w:tr w:rsidR="00375F39" w:rsidRPr="00C4747F" w14:paraId="10E23A79" w14:textId="77777777" w:rsidTr="004F3BBD">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12D3981A" w14:textId="77777777" w:rsidR="00375F39" w:rsidRPr="00C4747F" w:rsidRDefault="00375F39" w:rsidP="004F3BBD">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7ED422" w14:textId="77777777" w:rsidR="00375F39" w:rsidRPr="00C4747F" w:rsidRDefault="00375F39" w:rsidP="004F3BBD">
            <w:pPr>
              <w:spacing w:line="259" w:lineRule="auto"/>
              <w:ind w:right="240"/>
              <w:jc w:val="center"/>
              <w:rPr>
                <w:szCs w:val="24"/>
                <w:lang w:eastAsia="lt-LT"/>
              </w:rPr>
            </w:pPr>
            <w:r w:rsidRPr="00C4747F">
              <w:rPr>
                <w:szCs w:val="24"/>
                <w:lang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9CFDDF" w14:textId="77777777" w:rsidR="00375F39" w:rsidRPr="00C4747F" w:rsidRDefault="00375F39" w:rsidP="004F3BBD">
            <w:pPr>
              <w:spacing w:line="259" w:lineRule="auto"/>
              <w:ind w:right="240"/>
              <w:jc w:val="center"/>
              <w:rPr>
                <w:szCs w:val="24"/>
                <w:lang w:eastAsia="lt-LT"/>
              </w:rPr>
            </w:pPr>
            <w:r w:rsidRPr="00C4747F">
              <w:rPr>
                <w:szCs w:val="24"/>
                <w:lang w:eastAsia="lt-LT"/>
              </w:rPr>
              <w:t>nuo daugiau kaip 10 iki 15 metų</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C42A2D" w14:textId="77777777" w:rsidR="00375F39" w:rsidRPr="00C4747F" w:rsidRDefault="00375F39" w:rsidP="004F3BBD">
            <w:pPr>
              <w:spacing w:line="259" w:lineRule="auto"/>
              <w:ind w:right="240"/>
              <w:jc w:val="center"/>
              <w:rPr>
                <w:szCs w:val="24"/>
                <w:lang w:eastAsia="lt-LT"/>
              </w:rPr>
            </w:pPr>
            <w:r w:rsidRPr="00C4747F">
              <w:rPr>
                <w:szCs w:val="24"/>
                <w:lang w:eastAsia="lt-LT"/>
              </w:rPr>
              <w:t>daugiau kaip 15 metų</w:t>
            </w:r>
          </w:p>
        </w:tc>
        <w:tc>
          <w:tcPr>
            <w:tcW w:w="16" w:type="dxa"/>
            <w:tcBorders>
              <w:left w:val="single" w:sz="4" w:space="0" w:color="auto"/>
            </w:tcBorders>
            <w:vAlign w:val="center"/>
            <w:hideMark/>
          </w:tcPr>
          <w:p w14:paraId="3B92FC34" w14:textId="77777777" w:rsidR="00375F39" w:rsidRPr="00C4747F" w:rsidRDefault="00375F39" w:rsidP="004F3BBD">
            <w:pPr>
              <w:spacing w:line="259" w:lineRule="auto"/>
              <w:rPr>
                <w:szCs w:val="24"/>
                <w:lang w:eastAsia="lt-LT"/>
              </w:rPr>
            </w:pPr>
          </w:p>
        </w:tc>
      </w:tr>
      <w:tr w:rsidR="00375F39" w:rsidRPr="00C4747F" w14:paraId="6F352E74" w14:textId="77777777" w:rsidTr="004F3BBD">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51E9F6CB" w14:textId="77777777" w:rsidR="00375F39" w:rsidRPr="00C4747F" w:rsidRDefault="00375F39" w:rsidP="004F3BBD">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7ADA47D" w14:textId="77777777" w:rsidR="00375F39" w:rsidRPr="00C4747F" w:rsidRDefault="00375F39" w:rsidP="004F3BBD">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B8C019C" w14:textId="77777777" w:rsidR="00375F39" w:rsidRPr="00C4747F" w:rsidRDefault="00375F39" w:rsidP="004F3BBD">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4526B256" w14:textId="77777777" w:rsidR="00375F39" w:rsidRPr="00C4747F" w:rsidRDefault="00375F39" w:rsidP="004F3BBD">
            <w:pPr>
              <w:spacing w:line="259" w:lineRule="auto"/>
              <w:rPr>
                <w:szCs w:val="24"/>
                <w:lang w:eastAsia="lt-LT"/>
              </w:rPr>
            </w:pPr>
          </w:p>
        </w:tc>
        <w:tc>
          <w:tcPr>
            <w:tcW w:w="16" w:type="dxa"/>
            <w:tcBorders>
              <w:left w:val="single" w:sz="4" w:space="0" w:color="auto"/>
            </w:tcBorders>
            <w:vAlign w:val="center"/>
            <w:hideMark/>
          </w:tcPr>
          <w:p w14:paraId="78946009" w14:textId="77777777" w:rsidR="00375F39" w:rsidRPr="00C4747F" w:rsidRDefault="00375F39" w:rsidP="004F3BBD">
            <w:pPr>
              <w:spacing w:line="259" w:lineRule="auto"/>
              <w:rPr>
                <w:szCs w:val="24"/>
                <w:lang w:eastAsia="lt-LT"/>
              </w:rPr>
            </w:pPr>
          </w:p>
        </w:tc>
      </w:tr>
      <w:tr w:rsidR="00375F39" w:rsidRPr="00C4747F" w14:paraId="684B75B9" w14:textId="77777777" w:rsidTr="004F3BBD">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441BA3" w14:textId="77777777" w:rsidR="00375F39" w:rsidRPr="00C4747F" w:rsidRDefault="00375F39" w:rsidP="004F3BBD">
            <w:pPr>
              <w:spacing w:line="259" w:lineRule="auto"/>
              <w:ind w:right="240"/>
              <w:rPr>
                <w:szCs w:val="24"/>
                <w:lang w:eastAsia="lt-LT"/>
              </w:rPr>
            </w:pPr>
            <w:r w:rsidRPr="00C4747F">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E53406" w14:textId="77777777" w:rsidR="00375F39" w:rsidRPr="00C4747F" w:rsidRDefault="00375F39" w:rsidP="004F3BBD">
            <w:pPr>
              <w:spacing w:line="259" w:lineRule="auto"/>
              <w:jc w:val="center"/>
              <w:rPr>
                <w:bCs/>
                <w:szCs w:val="24"/>
                <w:lang w:eastAsia="lt-LT"/>
              </w:rPr>
            </w:pPr>
            <w:r w:rsidRPr="00C4747F">
              <w:rPr>
                <w:bCs/>
                <w:szCs w:val="24"/>
                <w:lang w:eastAsia="lt-LT"/>
              </w:rPr>
              <w:t>14,81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09B507" w14:textId="77777777" w:rsidR="00375F39" w:rsidRPr="00C4747F" w:rsidRDefault="00375F39" w:rsidP="004F3BBD">
            <w:pPr>
              <w:spacing w:line="259" w:lineRule="auto"/>
              <w:jc w:val="center"/>
              <w:rPr>
                <w:bCs/>
                <w:szCs w:val="24"/>
                <w:lang w:eastAsia="lt-LT"/>
              </w:rPr>
            </w:pPr>
            <w:r w:rsidRPr="00C4747F">
              <w:rPr>
                <w:bCs/>
                <w:szCs w:val="24"/>
                <w:lang w:eastAsia="lt-LT"/>
              </w:rPr>
              <w:t>15,35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72A822" w14:textId="77777777" w:rsidR="00375F39" w:rsidRPr="00C4747F" w:rsidRDefault="00375F39" w:rsidP="004F3BBD">
            <w:pPr>
              <w:spacing w:line="259" w:lineRule="auto"/>
              <w:jc w:val="center"/>
              <w:rPr>
                <w:bCs/>
                <w:szCs w:val="24"/>
                <w:lang w:eastAsia="lt-LT"/>
              </w:rPr>
            </w:pPr>
            <w:r w:rsidRPr="00C4747F">
              <w:rPr>
                <w:bCs/>
                <w:szCs w:val="24"/>
                <w:lang w:eastAsia="lt-LT"/>
              </w:rPr>
              <w:t>15,72</w:t>
            </w:r>
          </w:p>
        </w:tc>
        <w:tc>
          <w:tcPr>
            <w:tcW w:w="16" w:type="dxa"/>
            <w:tcBorders>
              <w:left w:val="single" w:sz="4" w:space="0" w:color="auto"/>
            </w:tcBorders>
            <w:vAlign w:val="center"/>
            <w:hideMark/>
          </w:tcPr>
          <w:p w14:paraId="21A8EAFB" w14:textId="77777777" w:rsidR="00375F39" w:rsidRPr="00C4747F" w:rsidRDefault="00375F39" w:rsidP="004F3BBD">
            <w:pPr>
              <w:spacing w:line="259" w:lineRule="auto"/>
              <w:rPr>
                <w:szCs w:val="24"/>
                <w:lang w:eastAsia="lt-LT"/>
              </w:rPr>
            </w:pPr>
          </w:p>
        </w:tc>
      </w:tr>
      <w:tr w:rsidR="00375F39" w:rsidRPr="00C4747F" w14:paraId="2E13B309" w14:textId="77777777" w:rsidTr="004F3BBD">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F0328B" w14:textId="77777777" w:rsidR="00375F39" w:rsidRPr="00C4747F" w:rsidRDefault="00375F39" w:rsidP="004F3BBD">
            <w:pPr>
              <w:spacing w:line="259" w:lineRule="auto"/>
              <w:ind w:right="240"/>
              <w:rPr>
                <w:szCs w:val="24"/>
                <w:lang w:eastAsia="lt-LT"/>
              </w:rPr>
            </w:pPr>
            <w:r w:rsidRPr="00C4747F">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CFCD65" w14:textId="77777777" w:rsidR="00375F39" w:rsidRPr="00C4747F" w:rsidRDefault="00375F39" w:rsidP="004F3BBD">
            <w:pPr>
              <w:spacing w:line="259" w:lineRule="auto"/>
              <w:jc w:val="center"/>
              <w:rPr>
                <w:bCs/>
                <w:szCs w:val="24"/>
                <w:lang w:eastAsia="lt-LT"/>
              </w:rPr>
            </w:pPr>
            <w:r w:rsidRPr="00C4747F">
              <w:rPr>
                <w:bCs/>
                <w:szCs w:val="24"/>
                <w:lang w:eastAsia="lt-LT"/>
              </w:rPr>
              <w:t>16,18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077FCC" w14:textId="77777777" w:rsidR="00375F39" w:rsidRPr="00C4747F" w:rsidRDefault="00375F39" w:rsidP="004F3BBD">
            <w:pPr>
              <w:spacing w:line="259" w:lineRule="auto"/>
              <w:jc w:val="center"/>
              <w:rPr>
                <w:bCs/>
                <w:szCs w:val="24"/>
                <w:lang w:eastAsia="lt-LT"/>
              </w:rPr>
            </w:pPr>
            <w:r w:rsidRPr="00C4747F">
              <w:rPr>
                <w:bCs/>
                <w:szCs w:val="24"/>
                <w:lang w:eastAsia="lt-LT"/>
              </w:rPr>
              <w:t>16,32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BE825D" w14:textId="77777777" w:rsidR="00375F39" w:rsidRPr="00C4747F" w:rsidRDefault="00375F39" w:rsidP="004F3BBD">
            <w:pPr>
              <w:spacing w:line="259" w:lineRule="auto"/>
              <w:jc w:val="center"/>
              <w:rPr>
                <w:bCs/>
                <w:szCs w:val="24"/>
                <w:lang w:eastAsia="lt-LT"/>
              </w:rPr>
            </w:pPr>
            <w:r w:rsidRPr="00C4747F">
              <w:rPr>
                <w:bCs/>
                <w:szCs w:val="24"/>
                <w:lang w:eastAsia="lt-LT"/>
              </w:rPr>
              <w:t>16,33</w:t>
            </w:r>
          </w:p>
        </w:tc>
        <w:tc>
          <w:tcPr>
            <w:tcW w:w="16" w:type="dxa"/>
            <w:tcBorders>
              <w:left w:val="single" w:sz="4" w:space="0" w:color="auto"/>
            </w:tcBorders>
            <w:vAlign w:val="center"/>
            <w:hideMark/>
          </w:tcPr>
          <w:p w14:paraId="2E9BE7AD" w14:textId="77777777" w:rsidR="00375F39" w:rsidRPr="00C4747F" w:rsidRDefault="00375F39" w:rsidP="004F3BBD">
            <w:pPr>
              <w:spacing w:line="259" w:lineRule="auto"/>
              <w:rPr>
                <w:szCs w:val="24"/>
                <w:lang w:eastAsia="lt-LT"/>
              </w:rPr>
            </w:pPr>
          </w:p>
        </w:tc>
      </w:tr>
      <w:tr w:rsidR="00375F39" w:rsidRPr="00C4747F" w14:paraId="6403E536" w14:textId="77777777" w:rsidTr="004F3BB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C83C48" w14:textId="77777777" w:rsidR="00375F39" w:rsidRPr="00C4747F" w:rsidRDefault="00375F39" w:rsidP="004F3BBD">
            <w:pPr>
              <w:spacing w:line="259" w:lineRule="auto"/>
              <w:ind w:right="240"/>
              <w:rPr>
                <w:szCs w:val="24"/>
                <w:lang w:eastAsia="lt-LT"/>
              </w:rPr>
            </w:pPr>
            <w:r w:rsidRPr="00C4747F">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BD7218" w14:textId="77777777" w:rsidR="00375F39" w:rsidRPr="00C4747F" w:rsidRDefault="00375F39" w:rsidP="004F3BBD">
            <w:pPr>
              <w:spacing w:line="259" w:lineRule="auto"/>
              <w:jc w:val="center"/>
              <w:rPr>
                <w:bCs/>
                <w:szCs w:val="24"/>
                <w:lang w:eastAsia="lt-LT"/>
              </w:rPr>
            </w:pPr>
            <w:r w:rsidRPr="00C4747F">
              <w:rPr>
                <w:bCs/>
                <w:szCs w:val="24"/>
                <w:lang w:eastAsia="lt-LT"/>
              </w:rPr>
              <w:t>16,24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CED7B1" w14:textId="77777777" w:rsidR="00375F39" w:rsidRPr="00C4747F" w:rsidRDefault="00375F39" w:rsidP="004F3BBD">
            <w:pPr>
              <w:spacing w:line="259" w:lineRule="auto"/>
              <w:jc w:val="center"/>
              <w:rPr>
                <w:bCs/>
                <w:szCs w:val="24"/>
                <w:lang w:eastAsia="lt-LT"/>
              </w:rPr>
            </w:pPr>
            <w:r w:rsidRPr="00C4747F">
              <w:rPr>
                <w:bCs/>
                <w:szCs w:val="24"/>
                <w:lang w:eastAsia="lt-LT"/>
              </w:rPr>
              <w:t>16,35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355407" w14:textId="77777777" w:rsidR="00375F39" w:rsidRPr="00C4747F" w:rsidRDefault="00375F39" w:rsidP="004F3BBD">
            <w:pPr>
              <w:spacing w:line="259" w:lineRule="auto"/>
              <w:jc w:val="center"/>
              <w:rPr>
                <w:bCs/>
                <w:szCs w:val="24"/>
                <w:lang w:eastAsia="lt-LT"/>
              </w:rPr>
            </w:pPr>
            <w:r w:rsidRPr="00C4747F">
              <w:rPr>
                <w:bCs/>
                <w:szCs w:val="24"/>
                <w:lang w:eastAsia="lt-LT"/>
              </w:rPr>
              <w:t>16,39</w:t>
            </w:r>
          </w:p>
        </w:tc>
        <w:tc>
          <w:tcPr>
            <w:tcW w:w="16" w:type="dxa"/>
            <w:tcBorders>
              <w:left w:val="single" w:sz="4" w:space="0" w:color="auto"/>
            </w:tcBorders>
            <w:vAlign w:val="center"/>
            <w:hideMark/>
          </w:tcPr>
          <w:p w14:paraId="08E56943" w14:textId="77777777" w:rsidR="00375F39" w:rsidRPr="00C4747F" w:rsidRDefault="00375F39" w:rsidP="004F3BBD">
            <w:pPr>
              <w:spacing w:line="259" w:lineRule="auto"/>
              <w:rPr>
                <w:szCs w:val="24"/>
                <w:lang w:eastAsia="lt-LT"/>
              </w:rPr>
            </w:pPr>
          </w:p>
        </w:tc>
      </w:tr>
      <w:tr w:rsidR="00375F39" w:rsidRPr="00C4747F" w14:paraId="5DADE378" w14:textId="77777777" w:rsidTr="004F3BB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7D3977" w14:textId="77777777" w:rsidR="00375F39" w:rsidRPr="00C4747F" w:rsidRDefault="00375F39" w:rsidP="004F3BBD">
            <w:pPr>
              <w:spacing w:line="259" w:lineRule="auto"/>
              <w:ind w:right="240"/>
              <w:rPr>
                <w:szCs w:val="24"/>
                <w:lang w:eastAsia="lt-LT"/>
              </w:rPr>
            </w:pPr>
            <w:r w:rsidRPr="00C4747F">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122C79" w14:textId="77777777" w:rsidR="00375F39" w:rsidRPr="00C4747F" w:rsidRDefault="00375F39" w:rsidP="004F3BBD">
            <w:pPr>
              <w:spacing w:line="259" w:lineRule="auto"/>
              <w:jc w:val="center"/>
              <w:rPr>
                <w:bCs/>
                <w:szCs w:val="24"/>
                <w:lang w:eastAsia="lt-LT"/>
              </w:rPr>
            </w:pPr>
            <w:r w:rsidRPr="00C4747F">
              <w:rPr>
                <w:bCs/>
                <w:szCs w:val="24"/>
                <w:lang w:eastAsia="lt-LT"/>
              </w:rPr>
              <w:t>17,42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0F82B" w14:textId="77777777" w:rsidR="00375F39" w:rsidRPr="00C4747F" w:rsidRDefault="00375F39" w:rsidP="004F3BBD">
            <w:pPr>
              <w:spacing w:line="259" w:lineRule="auto"/>
              <w:jc w:val="center"/>
              <w:rPr>
                <w:bCs/>
                <w:szCs w:val="24"/>
                <w:lang w:eastAsia="lt-LT"/>
              </w:rPr>
            </w:pPr>
            <w:r w:rsidRPr="00C4747F">
              <w:rPr>
                <w:bCs/>
                <w:szCs w:val="24"/>
                <w:lang w:eastAsia="lt-LT"/>
              </w:rPr>
              <w:t>17,46</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7D7E23" w14:textId="77777777" w:rsidR="00375F39" w:rsidRPr="00C4747F" w:rsidRDefault="00375F39" w:rsidP="004F3BBD">
            <w:pPr>
              <w:spacing w:line="259" w:lineRule="auto"/>
              <w:jc w:val="center"/>
              <w:rPr>
                <w:bCs/>
                <w:szCs w:val="24"/>
                <w:lang w:eastAsia="lt-LT"/>
              </w:rPr>
            </w:pPr>
            <w:r w:rsidRPr="00C4747F">
              <w:rPr>
                <w:bCs/>
                <w:szCs w:val="24"/>
                <w:lang w:eastAsia="lt-LT"/>
              </w:rPr>
              <w:t>17,49</w:t>
            </w:r>
          </w:p>
        </w:tc>
        <w:tc>
          <w:tcPr>
            <w:tcW w:w="16" w:type="dxa"/>
            <w:tcBorders>
              <w:left w:val="single" w:sz="4" w:space="0" w:color="auto"/>
            </w:tcBorders>
            <w:vAlign w:val="center"/>
            <w:hideMark/>
          </w:tcPr>
          <w:p w14:paraId="175CC994" w14:textId="77777777" w:rsidR="00375F39" w:rsidRPr="00C4747F" w:rsidRDefault="00375F39" w:rsidP="004F3BBD">
            <w:pPr>
              <w:spacing w:line="259" w:lineRule="auto"/>
              <w:rPr>
                <w:szCs w:val="24"/>
                <w:lang w:eastAsia="lt-LT"/>
              </w:rPr>
            </w:pPr>
          </w:p>
        </w:tc>
      </w:tr>
      <w:tr w:rsidR="00375F39" w:rsidRPr="00C4747F" w14:paraId="59171E96" w14:textId="77777777" w:rsidTr="004F3BBD">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FC4EFA" w14:textId="77777777" w:rsidR="00375F39" w:rsidRPr="00C4747F" w:rsidRDefault="00375F39" w:rsidP="004F3BBD">
            <w:pPr>
              <w:spacing w:line="259" w:lineRule="auto"/>
              <w:ind w:right="240"/>
              <w:rPr>
                <w:szCs w:val="24"/>
                <w:lang w:eastAsia="lt-LT"/>
              </w:rPr>
            </w:pPr>
            <w:r w:rsidRPr="00C4747F">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46ECB99" w14:textId="77777777" w:rsidR="00375F39" w:rsidRPr="00C4747F" w:rsidRDefault="00375F39" w:rsidP="004F3BBD">
            <w:pPr>
              <w:spacing w:line="259" w:lineRule="auto"/>
              <w:jc w:val="center"/>
              <w:rPr>
                <w:bCs/>
                <w:szCs w:val="24"/>
                <w:lang w:eastAsia="lt-LT"/>
              </w:rPr>
            </w:pPr>
            <w:r w:rsidRPr="00C4747F">
              <w:rPr>
                <w:bCs/>
                <w:szCs w:val="24"/>
                <w:lang w:eastAsia="lt-LT"/>
              </w:rPr>
              <w:t>17,46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85934F" w14:textId="77777777" w:rsidR="00375F39" w:rsidRPr="00C4747F" w:rsidRDefault="00375F39" w:rsidP="004F3BBD">
            <w:pPr>
              <w:spacing w:line="259" w:lineRule="auto"/>
              <w:jc w:val="center"/>
              <w:rPr>
                <w:bCs/>
                <w:szCs w:val="24"/>
                <w:lang w:eastAsia="lt-LT"/>
              </w:rPr>
            </w:pPr>
            <w:r w:rsidRPr="00C4747F">
              <w:rPr>
                <w:bCs/>
                <w:szCs w:val="24"/>
                <w:lang w:eastAsia="lt-LT"/>
              </w:rPr>
              <w:t>17,48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47118A9" w14:textId="77777777" w:rsidR="00375F39" w:rsidRPr="00C4747F" w:rsidRDefault="00375F39" w:rsidP="004F3BBD">
            <w:pPr>
              <w:spacing w:line="259" w:lineRule="auto"/>
              <w:jc w:val="center"/>
              <w:rPr>
                <w:bCs/>
                <w:szCs w:val="24"/>
                <w:lang w:eastAsia="lt-LT"/>
              </w:rPr>
            </w:pPr>
            <w:r w:rsidRPr="00C4747F">
              <w:rPr>
                <w:bCs/>
                <w:szCs w:val="24"/>
                <w:lang w:eastAsia="lt-LT"/>
              </w:rPr>
              <w:t>17,54“</w:t>
            </w:r>
          </w:p>
        </w:tc>
        <w:tc>
          <w:tcPr>
            <w:tcW w:w="16" w:type="dxa"/>
            <w:tcBorders>
              <w:left w:val="single" w:sz="4" w:space="0" w:color="auto"/>
            </w:tcBorders>
            <w:vAlign w:val="center"/>
            <w:hideMark/>
          </w:tcPr>
          <w:p w14:paraId="11CBF8DE" w14:textId="77777777" w:rsidR="00375F39" w:rsidRPr="00C4747F" w:rsidRDefault="00375F39" w:rsidP="004F3BBD">
            <w:pPr>
              <w:spacing w:line="259" w:lineRule="auto"/>
              <w:rPr>
                <w:szCs w:val="24"/>
                <w:lang w:eastAsia="lt-LT"/>
              </w:rPr>
            </w:pPr>
          </w:p>
        </w:tc>
      </w:tr>
    </w:tbl>
    <w:p w14:paraId="66FD3456" w14:textId="0B3A0F42" w:rsidR="00375F39" w:rsidRPr="00375F39" w:rsidRDefault="00375F39" w:rsidP="0023766B">
      <w:pPr>
        <w:pStyle w:val="Sraopastraipa"/>
        <w:spacing w:before="120" w:line="360" w:lineRule="auto"/>
        <w:ind w:left="1080"/>
        <w:jc w:val="both"/>
        <w:rPr>
          <w:szCs w:val="24"/>
          <w:lang w:eastAsia="lt-LT"/>
        </w:rPr>
      </w:pPr>
    </w:p>
    <w:p w14:paraId="5C64EE6D" w14:textId="77777777" w:rsidR="0023766B" w:rsidRPr="003326F6" w:rsidRDefault="0023766B" w:rsidP="0023766B">
      <w:pPr>
        <w:spacing w:before="100" w:beforeAutospacing="1" w:after="100" w:afterAutospacing="1" w:line="400" w:lineRule="atLeast"/>
        <w:ind w:firstLine="720"/>
        <w:jc w:val="both"/>
        <w:rPr>
          <w:szCs w:val="24"/>
          <w:lang w:eastAsia="lt-LT"/>
        </w:rPr>
      </w:pPr>
      <w:r>
        <w:rPr>
          <w:szCs w:val="24"/>
          <w:lang w:eastAsia="lt-LT"/>
        </w:rPr>
        <w:t>2</w:t>
      </w:r>
      <w:r w:rsidRPr="003326F6">
        <w:rPr>
          <w:szCs w:val="24"/>
          <w:lang w:eastAsia="lt-LT"/>
        </w:rPr>
        <w:t xml:space="preserve">. Mokyklų vadovų pavaduotojų ugdymui pareiginės algos pastoviosios dalies koeficientai: </w:t>
      </w:r>
    </w:p>
    <w:p w14:paraId="1ACDAAE6" w14:textId="14AE391F" w:rsidR="00375F39" w:rsidRPr="00375F39" w:rsidRDefault="00375F39" w:rsidP="0023766B">
      <w:pPr>
        <w:pStyle w:val="Sraopastraipa"/>
        <w:spacing w:line="360" w:lineRule="auto"/>
        <w:ind w:left="1080"/>
        <w:jc w:val="both"/>
        <w:rPr>
          <w:szCs w:val="24"/>
          <w:lang w:eastAsia="lt-LT"/>
        </w:rPr>
      </w:pPr>
    </w:p>
    <w:p w14:paraId="5F22035C" w14:textId="77777777" w:rsidR="00375F39" w:rsidRPr="0023766B" w:rsidRDefault="00375F39" w:rsidP="0023766B">
      <w:pPr>
        <w:ind w:left="7200"/>
        <w:textAlignment w:val="baseline"/>
        <w:rPr>
          <w:szCs w:val="24"/>
          <w:lang w:eastAsia="lt-LT"/>
        </w:rPr>
      </w:pPr>
      <w:r w:rsidRPr="0023766B">
        <w:rPr>
          <w:szCs w:val="24"/>
          <w:lang w:eastAsia="lt-LT"/>
        </w:rPr>
        <w:t>(Baziniais dydžiais)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297"/>
      </w:tblGrid>
      <w:tr w:rsidR="00375F39" w:rsidRPr="00C4747F" w14:paraId="4772792E" w14:textId="77777777" w:rsidTr="004F3BBD">
        <w:trPr>
          <w:trHeight w:val="294"/>
        </w:trPr>
        <w:tc>
          <w:tcPr>
            <w:tcW w:w="2523" w:type="dxa"/>
            <w:vMerge w:val="restart"/>
            <w:tcMar>
              <w:top w:w="0" w:type="dxa"/>
              <w:left w:w="108" w:type="dxa"/>
              <w:bottom w:w="0" w:type="dxa"/>
              <w:right w:w="108" w:type="dxa"/>
            </w:tcMar>
            <w:vAlign w:val="center"/>
            <w:hideMark/>
          </w:tcPr>
          <w:p w14:paraId="36E7B70A" w14:textId="77777777" w:rsidR="00375F39" w:rsidRPr="00C4747F" w:rsidRDefault="00375F39" w:rsidP="004F3BBD">
            <w:pPr>
              <w:spacing w:line="259" w:lineRule="auto"/>
              <w:jc w:val="center"/>
              <w:rPr>
                <w:szCs w:val="24"/>
                <w:lang w:eastAsia="lt-LT"/>
              </w:rPr>
            </w:pPr>
            <w:r w:rsidRPr="00C4747F">
              <w:rPr>
                <w:szCs w:val="24"/>
                <w:lang w:eastAsia="lt-LT"/>
              </w:rPr>
              <w:t>Mokinių skaičius</w:t>
            </w:r>
          </w:p>
        </w:tc>
        <w:tc>
          <w:tcPr>
            <w:tcW w:w="6975" w:type="dxa"/>
            <w:gridSpan w:val="3"/>
            <w:tcMar>
              <w:top w:w="0" w:type="dxa"/>
              <w:left w:w="108" w:type="dxa"/>
              <w:bottom w:w="0" w:type="dxa"/>
              <w:right w:w="108" w:type="dxa"/>
            </w:tcMar>
            <w:hideMark/>
          </w:tcPr>
          <w:p w14:paraId="7265D392" w14:textId="77777777" w:rsidR="00375F39" w:rsidRPr="00C4747F" w:rsidRDefault="00375F39" w:rsidP="004F3BBD">
            <w:pPr>
              <w:spacing w:line="259" w:lineRule="auto"/>
              <w:jc w:val="center"/>
              <w:rPr>
                <w:szCs w:val="24"/>
                <w:lang w:eastAsia="lt-LT"/>
              </w:rPr>
            </w:pPr>
            <w:r w:rsidRPr="00C4747F">
              <w:rPr>
                <w:szCs w:val="24"/>
                <w:lang w:eastAsia="lt-LT"/>
              </w:rPr>
              <w:t>Pastoviosios dalies koeficientai</w:t>
            </w:r>
          </w:p>
        </w:tc>
      </w:tr>
      <w:tr w:rsidR="00375F39" w:rsidRPr="00C4747F" w14:paraId="2E962FD6" w14:textId="77777777" w:rsidTr="004F3BBD">
        <w:trPr>
          <w:trHeight w:val="228"/>
        </w:trPr>
        <w:tc>
          <w:tcPr>
            <w:tcW w:w="2523" w:type="dxa"/>
            <w:vMerge/>
            <w:vAlign w:val="center"/>
            <w:hideMark/>
          </w:tcPr>
          <w:p w14:paraId="0D9FBE58" w14:textId="77777777" w:rsidR="00375F39" w:rsidRPr="00C4747F" w:rsidRDefault="00375F39" w:rsidP="004F3BBD">
            <w:pPr>
              <w:spacing w:line="259" w:lineRule="auto"/>
              <w:rPr>
                <w:szCs w:val="24"/>
                <w:lang w:eastAsia="lt-LT"/>
              </w:rPr>
            </w:pPr>
          </w:p>
        </w:tc>
        <w:tc>
          <w:tcPr>
            <w:tcW w:w="6975" w:type="dxa"/>
            <w:gridSpan w:val="3"/>
            <w:tcMar>
              <w:top w:w="0" w:type="dxa"/>
              <w:left w:w="108" w:type="dxa"/>
              <w:bottom w:w="0" w:type="dxa"/>
              <w:right w:w="108" w:type="dxa"/>
            </w:tcMar>
            <w:hideMark/>
          </w:tcPr>
          <w:p w14:paraId="4455E746" w14:textId="77777777" w:rsidR="00375F39" w:rsidRPr="00C4747F" w:rsidRDefault="00375F39" w:rsidP="004F3BBD">
            <w:pPr>
              <w:spacing w:line="259" w:lineRule="auto"/>
              <w:jc w:val="center"/>
              <w:rPr>
                <w:szCs w:val="24"/>
                <w:lang w:eastAsia="lt-LT"/>
              </w:rPr>
            </w:pPr>
            <w:r w:rsidRPr="00C4747F">
              <w:rPr>
                <w:szCs w:val="24"/>
                <w:lang w:eastAsia="lt-LT"/>
              </w:rPr>
              <w:t>Pedagoginio darbo stažas (metais)</w:t>
            </w:r>
          </w:p>
        </w:tc>
      </w:tr>
      <w:tr w:rsidR="00375F39" w:rsidRPr="00C4747F" w14:paraId="54C3AFE6" w14:textId="77777777" w:rsidTr="004F3BBD">
        <w:trPr>
          <w:trHeight w:val="391"/>
        </w:trPr>
        <w:tc>
          <w:tcPr>
            <w:tcW w:w="2523" w:type="dxa"/>
            <w:vMerge/>
            <w:vAlign w:val="center"/>
            <w:hideMark/>
          </w:tcPr>
          <w:p w14:paraId="52B6028D" w14:textId="77777777" w:rsidR="00375F39" w:rsidRPr="00C4747F" w:rsidRDefault="00375F39" w:rsidP="004F3BBD">
            <w:pPr>
              <w:spacing w:line="259" w:lineRule="auto"/>
              <w:rPr>
                <w:szCs w:val="24"/>
                <w:lang w:eastAsia="lt-LT"/>
              </w:rPr>
            </w:pPr>
          </w:p>
        </w:tc>
        <w:tc>
          <w:tcPr>
            <w:tcW w:w="1872" w:type="dxa"/>
            <w:tcMar>
              <w:top w:w="0" w:type="dxa"/>
              <w:left w:w="108" w:type="dxa"/>
              <w:bottom w:w="0" w:type="dxa"/>
              <w:right w:w="108" w:type="dxa"/>
            </w:tcMar>
            <w:vAlign w:val="center"/>
            <w:hideMark/>
          </w:tcPr>
          <w:p w14:paraId="2B8CC4F3" w14:textId="77777777" w:rsidR="00375F39" w:rsidRPr="00C4747F" w:rsidRDefault="00375F39" w:rsidP="004F3BBD">
            <w:pPr>
              <w:spacing w:line="259" w:lineRule="auto"/>
              <w:jc w:val="center"/>
              <w:rPr>
                <w:szCs w:val="24"/>
                <w:lang w:eastAsia="lt-LT"/>
              </w:rPr>
            </w:pPr>
            <w:r w:rsidRPr="00C4747F">
              <w:rPr>
                <w:szCs w:val="24"/>
                <w:lang w:eastAsia="lt-LT"/>
              </w:rPr>
              <w:t>iki 10</w:t>
            </w:r>
          </w:p>
        </w:tc>
        <w:tc>
          <w:tcPr>
            <w:tcW w:w="2806" w:type="dxa"/>
            <w:tcMar>
              <w:top w:w="0" w:type="dxa"/>
              <w:left w:w="108" w:type="dxa"/>
              <w:bottom w:w="0" w:type="dxa"/>
              <w:right w:w="108" w:type="dxa"/>
            </w:tcMar>
            <w:vAlign w:val="center"/>
            <w:hideMark/>
          </w:tcPr>
          <w:p w14:paraId="526C5D11" w14:textId="77777777" w:rsidR="00375F39" w:rsidRPr="00C4747F" w:rsidRDefault="00375F39" w:rsidP="004F3BBD">
            <w:pPr>
              <w:spacing w:line="259" w:lineRule="auto"/>
              <w:jc w:val="center"/>
              <w:rPr>
                <w:szCs w:val="24"/>
                <w:lang w:eastAsia="lt-LT"/>
              </w:rPr>
            </w:pPr>
            <w:r>
              <w:rPr>
                <w:szCs w:val="24"/>
                <w:lang w:eastAsia="lt-LT"/>
              </w:rPr>
              <w:t>nuo daugiau kaip 10 iki 15</w:t>
            </w:r>
          </w:p>
        </w:tc>
        <w:tc>
          <w:tcPr>
            <w:tcW w:w="2297" w:type="dxa"/>
            <w:tcMar>
              <w:top w:w="0" w:type="dxa"/>
              <w:left w:w="108" w:type="dxa"/>
              <w:bottom w:w="0" w:type="dxa"/>
              <w:right w:w="108" w:type="dxa"/>
            </w:tcMar>
            <w:vAlign w:val="center"/>
            <w:hideMark/>
          </w:tcPr>
          <w:p w14:paraId="223B3742" w14:textId="77777777" w:rsidR="00375F39" w:rsidRPr="00C4747F" w:rsidRDefault="00375F39" w:rsidP="004F3BBD">
            <w:pPr>
              <w:spacing w:line="259" w:lineRule="auto"/>
              <w:jc w:val="center"/>
              <w:rPr>
                <w:szCs w:val="24"/>
                <w:lang w:eastAsia="lt-LT"/>
              </w:rPr>
            </w:pPr>
            <w:r>
              <w:rPr>
                <w:szCs w:val="24"/>
                <w:lang w:eastAsia="lt-LT"/>
              </w:rPr>
              <w:t>daugiau kaip 15</w:t>
            </w:r>
          </w:p>
        </w:tc>
      </w:tr>
      <w:tr w:rsidR="00375F39" w:rsidRPr="00C4747F" w14:paraId="7659448E" w14:textId="77777777" w:rsidTr="004F3BBD">
        <w:trPr>
          <w:trHeight w:val="324"/>
        </w:trPr>
        <w:tc>
          <w:tcPr>
            <w:tcW w:w="2523" w:type="dxa"/>
            <w:tcMar>
              <w:top w:w="0" w:type="dxa"/>
              <w:left w:w="108" w:type="dxa"/>
              <w:bottom w:w="0" w:type="dxa"/>
              <w:right w:w="108" w:type="dxa"/>
            </w:tcMar>
            <w:vAlign w:val="center"/>
            <w:hideMark/>
          </w:tcPr>
          <w:p w14:paraId="723FEAFC" w14:textId="77777777" w:rsidR="00375F39" w:rsidRPr="00C4747F" w:rsidRDefault="00375F39" w:rsidP="004F3BBD">
            <w:pPr>
              <w:spacing w:line="259" w:lineRule="auto"/>
              <w:rPr>
                <w:szCs w:val="24"/>
                <w:lang w:eastAsia="lt-LT"/>
              </w:rPr>
            </w:pPr>
            <w:r w:rsidRPr="00C4747F">
              <w:rPr>
                <w:szCs w:val="24"/>
                <w:lang w:eastAsia="lt-LT"/>
              </w:rPr>
              <w:t>iki 500</w:t>
            </w:r>
          </w:p>
        </w:tc>
        <w:tc>
          <w:tcPr>
            <w:tcW w:w="1872" w:type="dxa"/>
            <w:tcMar>
              <w:top w:w="0" w:type="dxa"/>
              <w:left w:w="108" w:type="dxa"/>
              <w:bottom w:w="0" w:type="dxa"/>
              <w:right w:w="108" w:type="dxa"/>
            </w:tcMar>
            <w:vAlign w:val="center"/>
            <w:hideMark/>
          </w:tcPr>
          <w:p w14:paraId="1926BCFC" w14:textId="77777777" w:rsidR="00375F39" w:rsidRPr="00C4747F" w:rsidRDefault="00375F39" w:rsidP="004F3BBD">
            <w:pPr>
              <w:spacing w:line="259" w:lineRule="auto"/>
              <w:jc w:val="center"/>
              <w:rPr>
                <w:bCs/>
                <w:szCs w:val="24"/>
                <w:lang w:eastAsia="lt-LT"/>
              </w:rPr>
            </w:pPr>
            <w:r w:rsidRPr="00C4747F">
              <w:rPr>
                <w:bCs/>
                <w:szCs w:val="24"/>
                <w:lang w:eastAsia="lt-LT"/>
              </w:rPr>
              <w:t>14,44</w:t>
            </w:r>
          </w:p>
        </w:tc>
        <w:tc>
          <w:tcPr>
            <w:tcW w:w="2806" w:type="dxa"/>
            <w:tcMar>
              <w:top w:w="0" w:type="dxa"/>
              <w:left w:w="108" w:type="dxa"/>
              <w:bottom w:w="0" w:type="dxa"/>
              <w:right w:w="108" w:type="dxa"/>
            </w:tcMar>
            <w:vAlign w:val="center"/>
            <w:hideMark/>
          </w:tcPr>
          <w:p w14:paraId="7E2CD7B3" w14:textId="77777777" w:rsidR="00375F39" w:rsidRPr="00C4747F" w:rsidRDefault="00375F39" w:rsidP="004F3BBD">
            <w:pPr>
              <w:spacing w:line="259" w:lineRule="auto"/>
              <w:jc w:val="center"/>
              <w:rPr>
                <w:bCs/>
                <w:szCs w:val="24"/>
                <w:lang w:eastAsia="lt-LT"/>
              </w:rPr>
            </w:pPr>
            <w:r w:rsidRPr="00C4747F">
              <w:rPr>
                <w:bCs/>
                <w:szCs w:val="24"/>
                <w:lang w:eastAsia="lt-LT"/>
              </w:rPr>
              <w:t>14,47</w:t>
            </w:r>
          </w:p>
        </w:tc>
        <w:tc>
          <w:tcPr>
            <w:tcW w:w="2297" w:type="dxa"/>
            <w:tcMar>
              <w:top w:w="0" w:type="dxa"/>
              <w:left w:w="108" w:type="dxa"/>
              <w:bottom w:w="0" w:type="dxa"/>
              <w:right w:w="108" w:type="dxa"/>
            </w:tcMar>
            <w:vAlign w:val="center"/>
            <w:hideMark/>
          </w:tcPr>
          <w:p w14:paraId="195BEB29" w14:textId="77777777" w:rsidR="00375F39" w:rsidRPr="00C4747F" w:rsidRDefault="00375F39" w:rsidP="004F3BBD">
            <w:pPr>
              <w:spacing w:line="259" w:lineRule="auto"/>
              <w:jc w:val="center"/>
              <w:rPr>
                <w:bCs/>
                <w:szCs w:val="24"/>
                <w:lang w:eastAsia="lt-LT"/>
              </w:rPr>
            </w:pPr>
            <w:r w:rsidRPr="00C4747F">
              <w:rPr>
                <w:bCs/>
                <w:szCs w:val="24"/>
                <w:lang w:eastAsia="lt-LT"/>
              </w:rPr>
              <w:t>14,49</w:t>
            </w:r>
          </w:p>
        </w:tc>
      </w:tr>
      <w:tr w:rsidR="00375F39" w:rsidRPr="00C4747F" w14:paraId="01169BE6" w14:textId="77777777" w:rsidTr="004F3BBD">
        <w:trPr>
          <w:trHeight w:val="324"/>
        </w:trPr>
        <w:tc>
          <w:tcPr>
            <w:tcW w:w="2523" w:type="dxa"/>
            <w:tcMar>
              <w:top w:w="0" w:type="dxa"/>
              <w:left w:w="108" w:type="dxa"/>
              <w:bottom w:w="0" w:type="dxa"/>
              <w:right w:w="108" w:type="dxa"/>
            </w:tcMar>
            <w:vAlign w:val="center"/>
            <w:hideMark/>
          </w:tcPr>
          <w:p w14:paraId="59A7F26C" w14:textId="77777777" w:rsidR="00375F39" w:rsidRPr="00C4747F" w:rsidRDefault="00375F39" w:rsidP="004F3BBD">
            <w:pPr>
              <w:spacing w:line="259" w:lineRule="auto"/>
              <w:rPr>
                <w:szCs w:val="24"/>
                <w:lang w:eastAsia="lt-LT"/>
              </w:rPr>
            </w:pPr>
            <w:r w:rsidRPr="00C4747F">
              <w:rPr>
                <w:szCs w:val="24"/>
                <w:lang w:eastAsia="lt-LT"/>
              </w:rPr>
              <w:t>501 ir daugiau</w:t>
            </w:r>
          </w:p>
        </w:tc>
        <w:tc>
          <w:tcPr>
            <w:tcW w:w="1872" w:type="dxa"/>
            <w:tcMar>
              <w:top w:w="0" w:type="dxa"/>
              <w:left w:w="108" w:type="dxa"/>
              <w:bottom w:w="0" w:type="dxa"/>
              <w:right w:w="108" w:type="dxa"/>
            </w:tcMar>
            <w:vAlign w:val="center"/>
            <w:hideMark/>
          </w:tcPr>
          <w:p w14:paraId="1B0BF65F" w14:textId="77777777" w:rsidR="00375F39" w:rsidRPr="00C4747F" w:rsidRDefault="00375F39" w:rsidP="004F3BBD">
            <w:pPr>
              <w:spacing w:line="259" w:lineRule="auto"/>
              <w:jc w:val="center"/>
              <w:rPr>
                <w:bCs/>
                <w:szCs w:val="24"/>
                <w:lang w:eastAsia="lt-LT"/>
              </w:rPr>
            </w:pPr>
            <w:r w:rsidRPr="00C4747F">
              <w:rPr>
                <w:bCs/>
                <w:szCs w:val="24"/>
                <w:lang w:eastAsia="lt-LT"/>
              </w:rPr>
              <w:t>14,53</w:t>
            </w:r>
          </w:p>
        </w:tc>
        <w:tc>
          <w:tcPr>
            <w:tcW w:w="2806" w:type="dxa"/>
            <w:tcMar>
              <w:top w:w="0" w:type="dxa"/>
              <w:left w:w="108" w:type="dxa"/>
              <w:bottom w:w="0" w:type="dxa"/>
              <w:right w:w="108" w:type="dxa"/>
            </w:tcMar>
            <w:vAlign w:val="center"/>
            <w:hideMark/>
          </w:tcPr>
          <w:p w14:paraId="34F76BE3" w14:textId="77777777" w:rsidR="00375F39" w:rsidRPr="00C4747F" w:rsidRDefault="00375F39" w:rsidP="004F3BBD">
            <w:pPr>
              <w:spacing w:line="259" w:lineRule="auto"/>
              <w:ind w:hanging="122"/>
              <w:jc w:val="center"/>
              <w:rPr>
                <w:bCs/>
                <w:szCs w:val="24"/>
                <w:lang w:eastAsia="lt-LT"/>
              </w:rPr>
            </w:pPr>
            <w:r w:rsidRPr="00C4747F">
              <w:rPr>
                <w:bCs/>
                <w:szCs w:val="24"/>
                <w:lang w:eastAsia="lt-LT"/>
              </w:rPr>
              <w:t>14,73</w:t>
            </w:r>
          </w:p>
        </w:tc>
        <w:tc>
          <w:tcPr>
            <w:tcW w:w="2297" w:type="dxa"/>
            <w:tcMar>
              <w:top w:w="0" w:type="dxa"/>
              <w:left w:w="108" w:type="dxa"/>
              <w:bottom w:w="0" w:type="dxa"/>
              <w:right w:w="108" w:type="dxa"/>
            </w:tcMar>
            <w:vAlign w:val="center"/>
            <w:hideMark/>
          </w:tcPr>
          <w:p w14:paraId="12F2A0FC" w14:textId="77777777" w:rsidR="00375F39" w:rsidRPr="00C4747F" w:rsidRDefault="00375F39" w:rsidP="004F3BBD">
            <w:pPr>
              <w:spacing w:line="259" w:lineRule="auto"/>
              <w:jc w:val="center"/>
              <w:rPr>
                <w:bCs/>
                <w:szCs w:val="24"/>
                <w:lang w:eastAsia="lt-LT"/>
              </w:rPr>
            </w:pPr>
            <w:r w:rsidRPr="00C4747F">
              <w:rPr>
                <w:bCs/>
                <w:szCs w:val="24"/>
                <w:lang w:eastAsia="lt-LT"/>
              </w:rPr>
              <w:t>14,94“</w:t>
            </w:r>
          </w:p>
        </w:tc>
      </w:tr>
    </w:tbl>
    <w:p w14:paraId="48F38359" w14:textId="4102CD04" w:rsidR="00B218E5" w:rsidRDefault="00B218E5" w:rsidP="00B218E5">
      <w:pPr>
        <w:spacing w:before="100" w:beforeAutospacing="1" w:after="100" w:afterAutospacing="1" w:line="360" w:lineRule="auto"/>
      </w:pPr>
      <w:r>
        <w:tab/>
        <w:t>3.Neformaliojo vaikų švietimo mokyklų vadovų ir vadovų pavaduotojų ugdymui – atsižvelgiant į mokinių skaičių einamųjų metų spalio 1 dieną.</w:t>
      </w:r>
    </w:p>
    <w:tbl>
      <w:tblPr>
        <w:tblW w:w="0" w:type="auto"/>
        <w:tblInd w:w="2019" w:type="dxa"/>
        <w:tblBorders>
          <w:top w:val="single" w:sz="4" w:space="0" w:color="auto"/>
        </w:tblBorders>
        <w:tblLook w:val="0000" w:firstRow="0" w:lastRow="0" w:firstColumn="0" w:lastColumn="0" w:noHBand="0" w:noVBand="0"/>
      </w:tblPr>
      <w:tblGrid>
        <w:gridCol w:w="2808"/>
      </w:tblGrid>
      <w:tr w:rsidR="00B218E5" w14:paraId="48359E17" w14:textId="77777777" w:rsidTr="00B218E5">
        <w:trPr>
          <w:trHeight w:val="100"/>
        </w:trPr>
        <w:tc>
          <w:tcPr>
            <w:tcW w:w="2808" w:type="dxa"/>
          </w:tcPr>
          <w:p w14:paraId="1041D283" w14:textId="77777777" w:rsidR="00B218E5" w:rsidRDefault="00B218E5" w:rsidP="00B218E5">
            <w:pPr>
              <w:spacing w:before="100" w:beforeAutospacing="1" w:after="100" w:afterAutospacing="1" w:line="360" w:lineRule="auto"/>
              <w:jc w:val="center"/>
            </w:pPr>
          </w:p>
        </w:tc>
      </w:tr>
    </w:tbl>
    <w:p w14:paraId="7D56ADE4" w14:textId="6CB6F111" w:rsidR="00B218E5" w:rsidRDefault="00B218E5" w:rsidP="00B218E5">
      <w:pPr>
        <w:spacing w:before="100" w:beforeAutospacing="1" w:after="100" w:afterAutospacing="1" w:line="360" w:lineRule="auto"/>
        <w:jc w:val="center"/>
      </w:pPr>
    </w:p>
    <w:sectPr w:rsidR="00B218E5" w:rsidSect="00506C38">
      <w:headerReference w:type="even" r:id="rId9"/>
      <w:headerReference w:type="first" r:id="rId10"/>
      <w:footerReference w:type="first" r:id="rId11"/>
      <w:type w:val="continuous"/>
      <w:pgSz w:w="11907" w:h="16840" w:code="9"/>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0D363" w14:textId="77777777" w:rsidR="0020352B" w:rsidRDefault="0020352B">
      <w:pPr>
        <w:rPr>
          <w:sz w:val="26"/>
          <w:lang w:eastAsia="lt-LT"/>
        </w:rPr>
      </w:pPr>
      <w:r>
        <w:rPr>
          <w:sz w:val="26"/>
          <w:lang w:eastAsia="lt-LT"/>
        </w:rPr>
        <w:separator/>
      </w:r>
    </w:p>
  </w:endnote>
  <w:endnote w:type="continuationSeparator" w:id="0">
    <w:p w14:paraId="01D5A4F1" w14:textId="77777777" w:rsidR="0020352B" w:rsidRDefault="0020352B">
      <w:pPr>
        <w:rPr>
          <w:sz w:val="26"/>
          <w:lang w:eastAsia="lt-LT"/>
        </w:rPr>
      </w:pPr>
      <w:r>
        <w:rPr>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0065"/>
    </w:tblGrid>
    <w:tr w:rsidR="00085819" w14:paraId="1B36844E" w14:textId="77777777">
      <w:trPr>
        <w:cantSplit/>
        <w:trHeight w:hRule="exact" w:val="859"/>
      </w:trPr>
      <w:tc>
        <w:tcPr>
          <w:tcW w:w="10065" w:type="dxa"/>
        </w:tcPr>
        <w:p w14:paraId="1B368449" w14:textId="77777777" w:rsidR="00085819" w:rsidRDefault="00085819">
          <w:pPr>
            <w:jc w:val="both"/>
            <w:rPr>
              <w:sz w:val="20"/>
              <w:lang w:eastAsia="lt-LT"/>
            </w:rPr>
          </w:pPr>
        </w:p>
        <w:p w14:paraId="1B36844A" w14:textId="77777777" w:rsidR="00085819" w:rsidRDefault="00085819">
          <w:pPr>
            <w:jc w:val="both"/>
            <w:rPr>
              <w:sz w:val="20"/>
              <w:lang w:eastAsia="lt-LT"/>
            </w:rPr>
          </w:pPr>
        </w:p>
        <w:p w14:paraId="1B36844B" w14:textId="77777777" w:rsidR="00085819" w:rsidRDefault="00085819">
          <w:pPr>
            <w:jc w:val="both"/>
            <w:rPr>
              <w:sz w:val="20"/>
              <w:lang w:eastAsia="lt-LT"/>
            </w:rPr>
          </w:pPr>
        </w:p>
        <w:p w14:paraId="1B36844C" w14:textId="77777777" w:rsidR="00085819" w:rsidRDefault="00085819">
          <w:pPr>
            <w:jc w:val="both"/>
            <w:rPr>
              <w:sz w:val="26"/>
              <w:lang w:eastAsia="lt-LT"/>
            </w:rPr>
          </w:pPr>
        </w:p>
        <w:p w14:paraId="1B36844D" w14:textId="77777777" w:rsidR="00085819" w:rsidRDefault="00085819">
          <w:pPr>
            <w:jc w:val="both"/>
            <w:rPr>
              <w:sz w:val="26"/>
              <w:lang w:eastAsia="lt-LT"/>
            </w:rPr>
          </w:pPr>
          <w:r>
            <w:rPr>
              <w:sz w:val="26"/>
              <w:lang w:eastAsia="lt-LT"/>
            </w:rPr>
            <w:t xml:space="preserve"> </w:t>
          </w:r>
        </w:p>
      </w:tc>
    </w:tr>
  </w:tbl>
  <w:p w14:paraId="1B36844F" w14:textId="77777777" w:rsidR="00085819" w:rsidRDefault="00085819">
    <w:pPr>
      <w:tabs>
        <w:tab w:val="center" w:pos="4320"/>
        <w:tab w:val="right" w:pos="8640"/>
      </w:tabs>
      <w:rPr>
        <w:sz w:val="2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0B5CB" w14:textId="77777777" w:rsidR="0020352B" w:rsidRDefault="0020352B">
      <w:pPr>
        <w:rPr>
          <w:sz w:val="26"/>
          <w:lang w:eastAsia="lt-LT"/>
        </w:rPr>
      </w:pPr>
      <w:r>
        <w:rPr>
          <w:sz w:val="26"/>
          <w:lang w:eastAsia="lt-LT"/>
        </w:rPr>
        <w:separator/>
      </w:r>
    </w:p>
  </w:footnote>
  <w:footnote w:type="continuationSeparator" w:id="0">
    <w:p w14:paraId="38A9A2AF" w14:textId="77777777" w:rsidR="0020352B" w:rsidRDefault="0020352B">
      <w:pPr>
        <w:rPr>
          <w:sz w:val="26"/>
          <w:lang w:eastAsia="lt-LT"/>
        </w:rPr>
      </w:pPr>
      <w:r>
        <w:rPr>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6" w14:textId="77777777" w:rsidR="00085819" w:rsidRDefault="00085819">
    <w:pPr>
      <w:framePr w:wrap="auto" w:vAnchor="text" w:hAnchor="margin" w:xAlign="center" w:y="1"/>
      <w:tabs>
        <w:tab w:val="center" w:pos="4320"/>
        <w:tab w:val="right" w:pos="8640"/>
      </w:tabs>
      <w:rPr>
        <w:sz w:val="26"/>
        <w:lang w:eastAsia="lt-LT"/>
      </w:rPr>
    </w:pPr>
    <w:r>
      <w:rPr>
        <w:sz w:val="26"/>
        <w:lang w:eastAsia="lt-LT"/>
      </w:rPr>
      <w:fldChar w:fldCharType="begin"/>
    </w:r>
    <w:r>
      <w:rPr>
        <w:sz w:val="26"/>
        <w:lang w:eastAsia="lt-LT"/>
      </w:rPr>
      <w:instrText xml:space="preserve">PAGE  </w:instrText>
    </w:r>
    <w:r>
      <w:rPr>
        <w:sz w:val="26"/>
        <w:lang w:eastAsia="lt-LT"/>
      </w:rPr>
      <w:fldChar w:fldCharType="end"/>
    </w:r>
  </w:p>
  <w:p w14:paraId="1B368447" w14:textId="77777777" w:rsidR="00085819" w:rsidRDefault="00085819">
    <w:pPr>
      <w:tabs>
        <w:tab w:val="center" w:pos="4320"/>
        <w:tab w:val="right" w:pos="8640"/>
      </w:tabs>
      <w:ind w:right="360" w:firstLine="360"/>
      <w:rPr>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8448" w14:textId="77777777" w:rsidR="00085819" w:rsidRDefault="00085819">
    <w:pPr>
      <w:tabs>
        <w:tab w:val="center" w:pos="4320"/>
        <w:tab w:val="right" w:pos="8640"/>
      </w:tabs>
      <w:rPr>
        <w:sz w:val="26"/>
        <w:lang w:eastAsia="lt-LT"/>
      </w:rPr>
    </w:pPr>
    <w:r>
      <w:rPr>
        <w:rFonts w:ascii="HelveticaLT" w:hAnsi="HelveticaLT"/>
        <w:sz w:val="26"/>
        <w:lang w:eastAsia="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BF3"/>
    <w:multiLevelType w:val="hybridMultilevel"/>
    <w:tmpl w:val="21983E28"/>
    <w:lvl w:ilvl="0" w:tplc="FBCA0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21E6095"/>
    <w:multiLevelType w:val="hybridMultilevel"/>
    <w:tmpl w:val="CFFED442"/>
    <w:lvl w:ilvl="0" w:tplc="835E3A2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F6"/>
    <w:rsid w:val="00014205"/>
    <w:rsid w:val="0006190A"/>
    <w:rsid w:val="00085819"/>
    <w:rsid w:val="000872AC"/>
    <w:rsid w:val="00095BF6"/>
    <w:rsid w:val="00097A13"/>
    <w:rsid w:val="000C5AA6"/>
    <w:rsid w:val="000D569B"/>
    <w:rsid w:val="000E0889"/>
    <w:rsid w:val="000E37D7"/>
    <w:rsid w:val="000F018E"/>
    <w:rsid w:val="000F4793"/>
    <w:rsid w:val="00111D71"/>
    <w:rsid w:val="00126D92"/>
    <w:rsid w:val="00154282"/>
    <w:rsid w:val="00187196"/>
    <w:rsid w:val="001B6AC3"/>
    <w:rsid w:val="001C2E2D"/>
    <w:rsid w:val="001E7200"/>
    <w:rsid w:val="001F2BD0"/>
    <w:rsid w:val="001F6482"/>
    <w:rsid w:val="0020352B"/>
    <w:rsid w:val="0023766B"/>
    <w:rsid w:val="00237E4B"/>
    <w:rsid w:val="00246090"/>
    <w:rsid w:val="002538A5"/>
    <w:rsid w:val="00266A5A"/>
    <w:rsid w:val="002843EA"/>
    <w:rsid w:val="002A58DA"/>
    <w:rsid w:val="002E0E77"/>
    <w:rsid w:val="00302D0D"/>
    <w:rsid w:val="00314529"/>
    <w:rsid w:val="00320629"/>
    <w:rsid w:val="003326F6"/>
    <w:rsid w:val="003441EF"/>
    <w:rsid w:val="0035194C"/>
    <w:rsid w:val="00372082"/>
    <w:rsid w:val="0037218B"/>
    <w:rsid w:val="003727DE"/>
    <w:rsid w:val="00375F39"/>
    <w:rsid w:val="00382AEE"/>
    <w:rsid w:val="003B7DFD"/>
    <w:rsid w:val="003C2B08"/>
    <w:rsid w:val="003D3C02"/>
    <w:rsid w:val="003D487C"/>
    <w:rsid w:val="0040180E"/>
    <w:rsid w:val="004077D3"/>
    <w:rsid w:val="004337EE"/>
    <w:rsid w:val="00444E4C"/>
    <w:rsid w:val="00473A95"/>
    <w:rsid w:val="00476717"/>
    <w:rsid w:val="00486031"/>
    <w:rsid w:val="004A3B4B"/>
    <w:rsid w:val="00506C38"/>
    <w:rsid w:val="00511FBF"/>
    <w:rsid w:val="005134AF"/>
    <w:rsid w:val="005203F0"/>
    <w:rsid w:val="00550094"/>
    <w:rsid w:val="00550F75"/>
    <w:rsid w:val="0056217E"/>
    <w:rsid w:val="005664FA"/>
    <w:rsid w:val="00571654"/>
    <w:rsid w:val="005A1FF4"/>
    <w:rsid w:val="005B4464"/>
    <w:rsid w:val="005D5BB2"/>
    <w:rsid w:val="00642692"/>
    <w:rsid w:val="00664FBD"/>
    <w:rsid w:val="00670F61"/>
    <w:rsid w:val="00693304"/>
    <w:rsid w:val="006A7B9F"/>
    <w:rsid w:val="006A7F75"/>
    <w:rsid w:val="006B557C"/>
    <w:rsid w:val="006D1744"/>
    <w:rsid w:val="006D2AA9"/>
    <w:rsid w:val="006D4DCB"/>
    <w:rsid w:val="006E2277"/>
    <w:rsid w:val="006F6B68"/>
    <w:rsid w:val="00724541"/>
    <w:rsid w:val="00732799"/>
    <w:rsid w:val="00753245"/>
    <w:rsid w:val="00774C55"/>
    <w:rsid w:val="00775757"/>
    <w:rsid w:val="00785377"/>
    <w:rsid w:val="007C1D98"/>
    <w:rsid w:val="007C77D3"/>
    <w:rsid w:val="007D20B4"/>
    <w:rsid w:val="00800C3C"/>
    <w:rsid w:val="008141AA"/>
    <w:rsid w:val="008866B2"/>
    <w:rsid w:val="008A095C"/>
    <w:rsid w:val="008B0226"/>
    <w:rsid w:val="008B2278"/>
    <w:rsid w:val="008F3D54"/>
    <w:rsid w:val="00924E83"/>
    <w:rsid w:val="00935C0E"/>
    <w:rsid w:val="00971521"/>
    <w:rsid w:val="009B3AD2"/>
    <w:rsid w:val="009B559B"/>
    <w:rsid w:val="009D2311"/>
    <w:rsid w:val="009D711F"/>
    <w:rsid w:val="009E0C7E"/>
    <w:rsid w:val="009F060A"/>
    <w:rsid w:val="00A167C5"/>
    <w:rsid w:val="00A27D2C"/>
    <w:rsid w:val="00A32462"/>
    <w:rsid w:val="00A43544"/>
    <w:rsid w:val="00A701F5"/>
    <w:rsid w:val="00AA290C"/>
    <w:rsid w:val="00AB7D5F"/>
    <w:rsid w:val="00AD4D72"/>
    <w:rsid w:val="00AE0230"/>
    <w:rsid w:val="00AE10D6"/>
    <w:rsid w:val="00B02943"/>
    <w:rsid w:val="00B16578"/>
    <w:rsid w:val="00B218E5"/>
    <w:rsid w:val="00B31616"/>
    <w:rsid w:val="00B82596"/>
    <w:rsid w:val="00BA4A0D"/>
    <w:rsid w:val="00C07B6F"/>
    <w:rsid w:val="00C60CF7"/>
    <w:rsid w:val="00C61E2B"/>
    <w:rsid w:val="00C66716"/>
    <w:rsid w:val="00C8570F"/>
    <w:rsid w:val="00CB19C7"/>
    <w:rsid w:val="00CC0D4E"/>
    <w:rsid w:val="00DC6094"/>
    <w:rsid w:val="00DC7030"/>
    <w:rsid w:val="00E01B0F"/>
    <w:rsid w:val="00E27005"/>
    <w:rsid w:val="00E37D93"/>
    <w:rsid w:val="00E42F80"/>
    <w:rsid w:val="00E62EB6"/>
    <w:rsid w:val="00EA4C25"/>
    <w:rsid w:val="00EA50A8"/>
    <w:rsid w:val="00EB0241"/>
    <w:rsid w:val="00EB0743"/>
    <w:rsid w:val="00EB27D2"/>
    <w:rsid w:val="00EC4747"/>
    <w:rsid w:val="00EC47F6"/>
    <w:rsid w:val="00ED51C4"/>
    <w:rsid w:val="00F26FAD"/>
    <w:rsid w:val="00F41690"/>
    <w:rsid w:val="00F47FBB"/>
    <w:rsid w:val="00F77BD3"/>
    <w:rsid w:val="00F819F3"/>
    <w:rsid w:val="00F8536C"/>
    <w:rsid w:val="00FE7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6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 w:type="paragraph" w:styleId="Sraopastraipa">
    <w:name w:val="List Paragraph"/>
    <w:basedOn w:val="prastasis"/>
    <w:rsid w:val="00332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C38"/>
    <w:rPr>
      <w:color w:val="808080"/>
    </w:rPr>
  </w:style>
  <w:style w:type="character" w:styleId="Komentaronuoroda">
    <w:name w:val="annotation reference"/>
    <w:basedOn w:val="Numatytasispastraiposriftas"/>
    <w:semiHidden/>
    <w:unhideWhenUsed/>
    <w:rsid w:val="00372082"/>
    <w:rPr>
      <w:sz w:val="16"/>
      <w:szCs w:val="16"/>
    </w:rPr>
  </w:style>
  <w:style w:type="paragraph" w:styleId="Komentarotekstas">
    <w:name w:val="annotation text"/>
    <w:basedOn w:val="prastasis"/>
    <w:link w:val="KomentarotekstasDiagrama"/>
    <w:semiHidden/>
    <w:unhideWhenUsed/>
    <w:rsid w:val="00372082"/>
    <w:rPr>
      <w:sz w:val="20"/>
    </w:rPr>
  </w:style>
  <w:style w:type="character" w:customStyle="1" w:styleId="KomentarotekstasDiagrama">
    <w:name w:val="Komentaro tekstas Diagrama"/>
    <w:basedOn w:val="Numatytasispastraiposriftas"/>
    <w:link w:val="Komentarotekstas"/>
    <w:semiHidden/>
    <w:rsid w:val="00372082"/>
    <w:rPr>
      <w:sz w:val="20"/>
    </w:rPr>
  </w:style>
  <w:style w:type="paragraph" w:styleId="Komentarotema">
    <w:name w:val="annotation subject"/>
    <w:basedOn w:val="Komentarotekstas"/>
    <w:next w:val="Komentarotekstas"/>
    <w:link w:val="KomentarotemaDiagrama"/>
    <w:semiHidden/>
    <w:unhideWhenUsed/>
    <w:rsid w:val="00372082"/>
    <w:rPr>
      <w:b/>
      <w:bCs/>
    </w:rPr>
  </w:style>
  <w:style w:type="character" w:customStyle="1" w:styleId="KomentarotemaDiagrama">
    <w:name w:val="Komentaro tema Diagrama"/>
    <w:basedOn w:val="KomentarotekstasDiagrama"/>
    <w:link w:val="Komentarotema"/>
    <w:semiHidden/>
    <w:rsid w:val="00372082"/>
    <w:rPr>
      <w:b/>
      <w:bCs/>
      <w:sz w:val="20"/>
    </w:rPr>
  </w:style>
  <w:style w:type="paragraph" w:styleId="Debesliotekstas">
    <w:name w:val="Balloon Text"/>
    <w:basedOn w:val="prastasis"/>
    <w:link w:val="DebesliotekstasDiagrama"/>
    <w:semiHidden/>
    <w:unhideWhenUsed/>
    <w:rsid w:val="0037208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2082"/>
    <w:rPr>
      <w:rFonts w:ascii="Segoe UI" w:hAnsi="Segoe UI" w:cs="Segoe UI"/>
      <w:sz w:val="18"/>
      <w:szCs w:val="18"/>
    </w:rPr>
  </w:style>
  <w:style w:type="paragraph" w:styleId="Sraopastraipa">
    <w:name w:val="List Paragraph"/>
    <w:basedOn w:val="prastasis"/>
    <w:rsid w:val="0033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744">
      <w:bodyDiv w:val="1"/>
      <w:marLeft w:val="0"/>
      <w:marRight w:val="0"/>
      <w:marTop w:val="0"/>
      <w:marBottom w:val="0"/>
      <w:divBdr>
        <w:top w:val="none" w:sz="0" w:space="0" w:color="auto"/>
        <w:left w:val="none" w:sz="0" w:space="0" w:color="auto"/>
        <w:bottom w:val="none" w:sz="0" w:space="0" w:color="auto"/>
        <w:right w:val="none" w:sz="0" w:space="0" w:color="auto"/>
      </w:divBdr>
    </w:div>
    <w:div w:id="314342185">
      <w:bodyDiv w:val="1"/>
      <w:marLeft w:val="0"/>
      <w:marRight w:val="0"/>
      <w:marTop w:val="0"/>
      <w:marBottom w:val="0"/>
      <w:divBdr>
        <w:top w:val="none" w:sz="0" w:space="0" w:color="auto"/>
        <w:left w:val="none" w:sz="0" w:space="0" w:color="auto"/>
        <w:bottom w:val="none" w:sz="0" w:space="0" w:color="auto"/>
        <w:right w:val="none" w:sz="0" w:space="0" w:color="auto"/>
      </w:divBdr>
    </w:div>
    <w:div w:id="472019128">
      <w:bodyDiv w:val="1"/>
      <w:marLeft w:val="0"/>
      <w:marRight w:val="0"/>
      <w:marTop w:val="0"/>
      <w:marBottom w:val="0"/>
      <w:divBdr>
        <w:top w:val="none" w:sz="0" w:space="0" w:color="auto"/>
        <w:left w:val="none" w:sz="0" w:space="0" w:color="auto"/>
        <w:bottom w:val="none" w:sz="0" w:space="0" w:color="auto"/>
        <w:right w:val="none" w:sz="0" w:space="0" w:color="auto"/>
      </w:divBdr>
    </w:div>
    <w:div w:id="509493580">
      <w:bodyDiv w:val="1"/>
      <w:marLeft w:val="0"/>
      <w:marRight w:val="0"/>
      <w:marTop w:val="0"/>
      <w:marBottom w:val="0"/>
      <w:divBdr>
        <w:top w:val="none" w:sz="0" w:space="0" w:color="auto"/>
        <w:left w:val="none" w:sz="0" w:space="0" w:color="auto"/>
        <w:bottom w:val="none" w:sz="0" w:space="0" w:color="auto"/>
        <w:right w:val="none" w:sz="0" w:space="0" w:color="auto"/>
      </w:divBdr>
    </w:div>
    <w:div w:id="518589377">
      <w:bodyDiv w:val="1"/>
      <w:marLeft w:val="0"/>
      <w:marRight w:val="0"/>
      <w:marTop w:val="0"/>
      <w:marBottom w:val="0"/>
      <w:divBdr>
        <w:top w:val="none" w:sz="0" w:space="0" w:color="auto"/>
        <w:left w:val="none" w:sz="0" w:space="0" w:color="auto"/>
        <w:bottom w:val="none" w:sz="0" w:space="0" w:color="auto"/>
        <w:right w:val="none" w:sz="0" w:space="0" w:color="auto"/>
      </w:divBdr>
    </w:div>
    <w:div w:id="649596030">
      <w:bodyDiv w:val="1"/>
      <w:marLeft w:val="0"/>
      <w:marRight w:val="0"/>
      <w:marTop w:val="0"/>
      <w:marBottom w:val="0"/>
      <w:divBdr>
        <w:top w:val="none" w:sz="0" w:space="0" w:color="auto"/>
        <w:left w:val="none" w:sz="0" w:space="0" w:color="auto"/>
        <w:bottom w:val="none" w:sz="0" w:space="0" w:color="auto"/>
        <w:right w:val="none" w:sz="0" w:space="0" w:color="auto"/>
      </w:divBdr>
    </w:div>
    <w:div w:id="799104863">
      <w:bodyDiv w:val="1"/>
      <w:marLeft w:val="0"/>
      <w:marRight w:val="0"/>
      <w:marTop w:val="0"/>
      <w:marBottom w:val="0"/>
      <w:divBdr>
        <w:top w:val="none" w:sz="0" w:space="0" w:color="auto"/>
        <w:left w:val="none" w:sz="0" w:space="0" w:color="auto"/>
        <w:bottom w:val="none" w:sz="0" w:space="0" w:color="auto"/>
        <w:right w:val="none" w:sz="0" w:space="0" w:color="auto"/>
      </w:divBdr>
    </w:div>
    <w:div w:id="802188384">
      <w:bodyDiv w:val="1"/>
      <w:marLeft w:val="0"/>
      <w:marRight w:val="0"/>
      <w:marTop w:val="0"/>
      <w:marBottom w:val="0"/>
      <w:divBdr>
        <w:top w:val="none" w:sz="0" w:space="0" w:color="auto"/>
        <w:left w:val="none" w:sz="0" w:space="0" w:color="auto"/>
        <w:bottom w:val="none" w:sz="0" w:space="0" w:color="auto"/>
        <w:right w:val="none" w:sz="0" w:space="0" w:color="auto"/>
      </w:divBdr>
    </w:div>
    <w:div w:id="902834403">
      <w:bodyDiv w:val="1"/>
      <w:marLeft w:val="0"/>
      <w:marRight w:val="0"/>
      <w:marTop w:val="0"/>
      <w:marBottom w:val="0"/>
      <w:divBdr>
        <w:top w:val="none" w:sz="0" w:space="0" w:color="auto"/>
        <w:left w:val="none" w:sz="0" w:space="0" w:color="auto"/>
        <w:bottom w:val="none" w:sz="0" w:space="0" w:color="auto"/>
        <w:right w:val="none" w:sz="0" w:space="0" w:color="auto"/>
      </w:divBdr>
    </w:div>
    <w:div w:id="947933581">
      <w:bodyDiv w:val="1"/>
      <w:marLeft w:val="0"/>
      <w:marRight w:val="0"/>
      <w:marTop w:val="0"/>
      <w:marBottom w:val="0"/>
      <w:divBdr>
        <w:top w:val="none" w:sz="0" w:space="0" w:color="auto"/>
        <w:left w:val="none" w:sz="0" w:space="0" w:color="auto"/>
        <w:bottom w:val="none" w:sz="0" w:space="0" w:color="auto"/>
        <w:right w:val="none" w:sz="0" w:space="0" w:color="auto"/>
      </w:divBdr>
    </w:div>
    <w:div w:id="1079792765">
      <w:bodyDiv w:val="1"/>
      <w:marLeft w:val="0"/>
      <w:marRight w:val="0"/>
      <w:marTop w:val="0"/>
      <w:marBottom w:val="0"/>
      <w:divBdr>
        <w:top w:val="none" w:sz="0" w:space="0" w:color="auto"/>
        <w:left w:val="none" w:sz="0" w:space="0" w:color="auto"/>
        <w:bottom w:val="none" w:sz="0" w:space="0" w:color="auto"/>
        <w:right w:val="none" w:sz="0" w:space="0" w:color="auto"/>
      </w:divBdr>
    </w:div>
    <w:div w:id="1419790657">
      <w:bodyDiv w:val="1"/>
      <w:marLeft w:val="0"/>
      <w:marRight w:val="0"/>
      <w:marTop w:val="0"/>
      <w:marBottom w:val="0"/>
      <w:divBdr>
        <w:top w:val="none" w:sz="0" w:space="0" w:color="auto"/>
        <w:left w:val="none" w:sz="0" w:space="0" w:color="auto"/>
        <w:bottom w:val="none" w:sz="0" w:space="0" w:color="auto"/>
        <w:right w:val="none" w:sz="0" w:space="0" w:color="auto"/>
      </w:divBdr>
    </w:div>
    <w:div w:id="1525434045">
      <w:bodyDiv w:val="1"/>
      <w:marLeft w:val="0"/>
      <w:marRight w:val="0"/>
      <w:marTop w:val="0"/>
      <w:marBottom w:val="0"/>
      <w:divBdr>
        <w:top w:val="none" w:sz="0" w:space="0" w:color="auto"/>
        <w:left w:val="none" w:sz="0" w:space="0" w:color="auto"/>
        <w:bottom w:val="none" w:sz="0" w:space="0" w:color="auto"/>
        <w:right w:val="none" w:sz="0" w:space="0" w:color="auto"/>
      </w:divBdr>
    </w:div>
    <w:div w:id="1605728145">
      <w:bodyDiv w:val="1"/>
      <w:marLeft w:val="0"/>
      <w:marRight w:val="0"/>
      <w:marTop w:val="0"/>
      <w:marBottom w:val="0"/>
      <w:divBdr>
        <w:top w:val="none" w:sz="0" w:space="0" w:color="auto"/>
        <w:left w:val="none" w:sz="0" w:space="0" w:color="auto"/>
        <w:bottom w:val="none" w:sz="0" w:space="0" w:color="auto"/>
        <w:right w:val="none" w:sz="0" w:space="0" w:color="auto"/>
      </w:divBdr>
    </w:div>
    <w:div w:id="1905334643">
      <w:bodyDiv w:val="1"/>
      <w:marLeft w:val="0"/>
      <w:marRight w:val="0"/>
      <w:marTop w:val="0"/>
      <w:marBottom w:val="0"/>
      <w:divBdr>
        <w:top w:val="none" w:sz="0" w:space="0" w:color="auto"/>
        <w:left w:val="none" w:sz="0" w:space="0" w:color="auto"/>
        <w:bottom w:val="none" w:sz="0" w:space="0" w:color="auto"/>
        <w:right w:val="none" w:sz="0" w:space="0" w:color="auto"/>
      </w:divBdr>
    </w:div>
    <w:div w:id="19819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07B0-C39D-47FD-A4F1-BCE08D9D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2473</Words>
  <Characters>17687</Characters>
  <Application>Microsoft Office Word</Application>
  <DocSecurity>0</DocSecurity>
  <Lines>147</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PASIENIO POLICIJOS</vt:lpstr>
      <vt:lpstr>PASIENIO POLICIJOS</vt:lpstr>
    </vt:vector>
  </TitlesOfParts>
  <Company>PPD</Company>
  <LinksUpToDate>false</LinksUpToDate>
  <CharactersWithSpaces>20120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PASIENIO POLICIJOS</dc:title>
  <dc:creator>Finansai</dc:creator>
  <cp:lastModifiedBy>T102789</cp:lastModifiedBy>
  <cp:revision>2</cp:revision>
  <cp:lastPrinted>2023-01-04T09:26:00Z</cp:lastPrinted>
  <dcterms:created xsi:type="dcterms:W3CDTF">2023-01-04T09:29:00Z</dcterms:created>
  <dcterms:modified xsi:type="dcterms:W3CDTF">2023-01-04T09:29:00Z</dcterms:modified>
</cp:coreProperties>
</file>